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5D" w:rsidP="052AFF8D" w:rsidRDefault="21C3F407" w14:paraId="0D9119D4" w14:textId="223EC953">
      <w:pPr>
        <w:pStyle w:val="Heading1"/>
        <w:rPr>
          <w:rFonts w:ascii="Calibri Light" w:hAnsi="Calibri Light" w:eastAsia="Calibri Light" w:cs="Calibri Light"/>
          <w:color w:val="2F5496" w:themeColor="accent5" w:themeTint="FF" w:themeShade="BF"/>
          <w:sz w:val="32"/>
          <w:szCs w:val="32"/>
        </w:rPr>
      </w:pPr>
      <w:r w:rsidR="21C3F407">
        <w:rPr/>
        <w:t xml:space="preserve">Brukermøte </w:t>
      </w:r>
      <w:r w:rsidR="5253450D">
        <w:rPr/>
        <w:t>Produktkategori Metoder</w:t>
      </w:r>
    </w:p>
    <w:p w:rsidR="00CB3A5D" w:rsidP="052AFF8D" w:rsidRDefault="21C3F407" w14:paraId="4AE0878E" w14:textId="5B3B5492">
      <w:pPr>
        <w:pStyle w:val="Heading2"/>
        <w:rPr>
          <w:rFonts w:ascii="Calibri Light" w:hAnsi="Calibri Light" w:eastAsia="Calibri Light" w:cs="Calibri Light"/>
          <w:color w:val="2F5496" w:themeColor="accent5" w:themeTint="FF" w:themeShade="BF"/>
          <w:sz w:val="26"/>
          <w:szCs w:val="26"/>
        </w:rPr>
      </w:pPr>
      <w:r w:rsidR="21C3F407">
        <w:rPr/>
        <w:t>Produktmøte 2020.05.26</w:t>
      </w:r>
      <w:r w:rsidR="27FD5E8E">
        <w:rPr/>
        <w:t xml:space="preserve"> kl. 10.00 - 12.00</w:t>
      </w:r>
    </w:p>
    <w:p w:rsidR="00CB3A5D" w:rsidP="052AFF8D" w:rsidRDefault="27FD5E8E" w14:paraId="6BAE738F" w14:textId="5B443994">
      <w:pPr>
        <w:pStyle w:val="Heading3"/>
      </w:pPr>
      <w:r w:rsidR="27FD5E8E">
        <w:rPr/>
        <w:t xml:space="preserve">Agenda: </w:t>
      </w:r>
      <w:r w:rsidR="27FD5E8E">
        <w:rPr/>
        <w:t xml:space="preserve"> </w:t>
      </w:r>
    </w:p>
    <w:p w:rsidR="00CB3A5D" w:rsidP="7EFC2173" w:rsidRDefault="27FD5E8E" w14:paraId="60274210" w14:textId="600754C6">
      <w:pPr>
        <w:pStyle w:val="Listeavsnitt"/>
        <w:numPr>
          <w:ilvl w:val="0"/>
          <w:numId w:val="4"/>
        </w:numPr>
        <w:rPr>
          <w:rFonts w:eastAsiaTheme="minorEastAsia"/>
        </w:rPr>
      </w:pPr>
      <w:r w:rsidRPr="7EFC2173">
        <w:rPr>
          <w:rFonts w:ascii="Calibri" w:hAnsi="Calibri" w:eastAsia="Calibri" w:cs="Calibri"/>
        </w:rPr>
        <w:t xml:space="preserve">Velkommen og litt generell informasjon v/Siri Vetvik Faye-Lund </w:t>
      </w:r>
    </w:p>
    <w:p w:rsidR="00CB3A5D" w:rsidP="7EFC2173" w:rsidRDefault="27FD5E8E" w14:paraId="44538B2B" w14:textId="4C4C7D3A">
      <w:pPr>
        <w:pStyle w:val="Listeavsnitt"/>
        <w:numPr>
          <w:ilvl w:val="0"/>
          <w:numId w:val="4"/>
        </w:numPr>
        <w:rPr>
          <w:rFonts w:eastAsiaTheme="minorEastAsia"/>
        </w:rPr>
      </w:pPr>
      <w:proofErr w:type="spellStart"/>
      <w:r w:rsidRPr="7EFC2173">
        <w:rPr>
          <w:rFonts w:ascii="Calibri" w:hAnsi="Calibri" w:eastAsia="Calibri" w:cs="Calibri"/>
        </w:rPr>
        <w:t>KDRS</w:t>
      </w:r>
      <w:proofErr w:type="spellEnd"/>
      <w:r w:rsidRPr="7EFC2173">
        <w:rPr>
          <w:rFonts w:ascii="Calibri" w:hAnsi="Calibri" w:eastAsia="Calibri" w:cs="Calibri"/>
        </w:rPr>
        <w:t xml:space="preserve"> produksjonslinje (trinnvis metode): Erfaringsdeling og diskusjon </w:t>
      </w:r>
    </w:p>
    <w:p w:rsidR="00CB3A5D" w:rsidP="7EFC2173" w:rsidRDefault="27FD5E8E" w14:paraId="39CD0AFD" w14:textId="21743E6C">
      <w:pPr>
        <w:pStyle w:val="Listeavsnitt"/>
        <w:numPr>
          <w:ilvl w:val="0"/>
          <w:numId w:val="4"/>
        </w:numPr>
        <w:rPr>
          <w:rFonts w:eastAsiaTheme="minorEastAsia"/>
        </w:rPr>
      </w:pPr>
      <w:r w:rsidRPr="7EFC2173">
        <w:rPr>
          <w:rFonts w:ascii="Calibri" w:hAnsi="Calibri" w:eastAsia="Calibri" w:cs="Calibri"/>
        </w:rPr>
        <w:t>Praksiser for mottak: Erfaringsdeling; hvem, hva, hvordan?</w:t>
      </w:r>
    </w:p>
    <w:p w:rsidR="00CB3A5D" w:rsidP="052AFF8D" w:rsidRDefault="21C3F407" w14:paraId="6D4E4F24" w14:textId="0885BECE">
      <w:pPr>
        <w:pStyle w:val="Heading3"/>
        <w:rPr>
          <w:rFonts w:ascii="Calibri Light" w:hAnsi="Calibri Light" w:eastAsia="Calibri Light" w:cs="Calibri Light"/>
          <w:color w:val="1F3763"/>
          <w:sz w:val="24"/>
          <w:szCs w:val="24"/>
        </w:rPr>
      </w:pPr>
      <w:r w:rsidR="21C3F407">
        <w:rPr/>
        <w:t>Referat fra møtet:</w:t>
      </w:r>
    </w:p>
    <w:p w:rsidR="00CB3A5D" w:rsidP="7BF2B18A" w:rsidRDefault="21C3F407" w14:paraId="5E50B410" w14:textId="654CC36D">
      <w:pPr>
        <w:pStyle w:val="Overskrift4"/>
        <w:rPr>
          <w:rFonts w:ascii="Calibri Light" w:hAnsi="Calibri Light" w:eastAsia="Calibri Light" w:cs="Calibri Light"/>
          <w:i w:val="1"/>
          <w:iCs w:val="1"/>
          <w:color w:val="2F5496" w:themeColor="accent5" w:themeTint="FF" w:themeShade="BF"/>
        </w:rPr>
      </w:pPr>
      <w:r w:rsidR="21C3F407">
        <w:rPr/>
        <w:t>1. Velkom</w:t>
      </w:r>
      <w:r w:rsidR="714265BB">
        <w:rPr/>
        <w:t>men og litt informasjon</w:t>
      </w:r>
      <w:r w:rsidR="0AA05898">
        <w:rPr/>
        <w:t xml:space="preserve"> v/ Siri Faye-Lund</w:t>
      </w:r>
    </w:p>
    <w:p w:rsidR="00CB3A5D" w:rsidP="052AFF8D" w:rsidRDefault="21C3F407" w14:paraId="1FEBF3D5" w14:textId="295608F8">
      <w:pPr>
        <w:pStyle w:val="Listeavsnitt"/>
        <w:numPr>
          <w:ilvl w:val="0"/>
          <w:numId w:val="5"/>
        </w:numPr>
        <w:spacing w:line="252" w:lineRule="auto"/>
        <w:rPr>
          <w:rFonts w:eastAsia="" w:eastAsiaTheme="minorEastAsia"/>
        </w:rPr>
      </w:pPr>
      <w:r w:rsidRPr="052AFF8D" w:rsidR="21C3F407">
        <w:rPr>
          <w:rFonts w:ascii="Calibri" w:hAnsi="Calibri" w:eastAsia="Calibri" w:cs="Calibri"/>
        </w:rPr>
        <w:t>Kort intro og presentasjon av</w:t>
      </w:r>
      <w:r w:rsidRPr="052AFF8D" w:rsidR="2647BDA8">
        <w:rPr>
          <w:rFonts w:ascii="Calibri" w:hAnsi="Calibri" w:eastAsia="Calibri" w:cs="Calibri"/>
        </w:rPr>
        <w:t xml:space="preserve"> Siri</w:t>
      </w:r>
      <w:r w:rsidRPr="052AFF8D" w:rsidR="21C3F407">
        <w:rPr>
          <w:rFonts w:ascii="Calibri" w:hAnsi="Calibri" w:eastAsia="Calibri" w:cs="Calibri"/>
        </w:rPr>
        <w:t xml:space="preserve"> </w:t>
      </w:r>
      <w:proofErr w:type="spellStart"/>
      <w:r w:rsidRPr="052AFF8D" w:rsidR="2647BDA8">
        <w:rPr>
          <w:rFonts w:ascii="Calibri" w:hAnsi="Calibri" w:eastAsia="Calibri" w:cs="Calibri"/>
        </w:rPr>
        <w:t>Vetvik</w:t>
      </w:r>
      <w:proofErr w:type="spellEnd"/>
      <w:r w:rsidRPr="052AFF8D" w:rsidR="2647BDA8">
        <w:rPr>
          <w:rFonts w:ascii="Calibri" w:hAnsi="Calibri" w:eastAsia="Calibri" w:cs="Calibri"/>
        </w:rPr>
        <w:t xml:space="preserve"> Faye-Lund om Arkivverkets satsninger Innebygd arkiv og Digitalarkivet</w:t>
      </w:r>
      <w:r w:rsidRPr="052AFF8D" w:rsidR="3F0948CC">
        <w:rPr>
          <w:rFonts w:ascii="Calibri" w:hAnsi="Calibri" w:eastAsia="Calibri" w:cs="Calibri"/>
        </w:rPr>
        <w:t xml:space="preserve">. Mer om disse satsningene kan leses på deres respektive nettsider (se lenker nederst i referatet). </w:t>
      </w:r>
    </w:p>
    <w:p w:rsidR="00CB3A5D" w:rsidP="052AFF8D" w:rsidRDefault="00CB3A5D" w14:paraId="2589E5CB" w14:textId="4C051595">
      <w:pPr>
        <w:pStyle w:val="Heading5"/>
        <w:rPr>
          <w:rFonts w:ascii="Calibri" w:hAnsi="Calibri" w:eastAsia="Calibri" w:cs="Calibri"/>
        </w:rPr>
      </w:pPr>
      <w:r w:rsidRPr="052AFF8D" w:rsidR="6DBC4C02">
        <w:rPr>
          <w:rStyle w:val="SubtleEmphasis"/>
        </w:rPr>
        <w:t xml:space="preserve">Innspill / </w:t>
      </w:r>
      <w:r w:rsidRPr="052AFF8D" w:rsidR="0B82FE52">
        <w:rPr>
          <w:rStyle w:val="SubtleEmphasis"/>
        </w:rPr>
        <w:t>Kommentarer</w:t>
      </w:r>
      <w:r w:rsidR="0B82FE52">
        <w:rPr/>
        <w:t xml:space="preserve">: </w:t>
      </w:r>
    </w:p>
    <w:p w:rsidR="00CB3A5D" w:rsidP="052AFF8D" w:rsidRDefault="00CB3A5D" w14:paraId="773B33F9" w14:textId="4AAB4D86">
      <w:pPr>
        <w:pStyle w:val="Listeavsnitt"/>
        <w:numPr>
          <w:ilvl w:val="0"/>
          <w:numId w:val="6"/>
        </w:numPr>
        <w:spacing w:line="252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2AFF8D" w:rsidR="5E45A85D">
        <w:rPr>
          <w:rFonts w:ascii="Calibri" w:hAnsi="Calibri" w:eastAsia="Calibri" w:cs="Calibri"/>
        </w:rPr>
        <w:t xml:space="preserve">Det ble meldt inn </w:t>
      </w:r>
      <w:r w:rsidRPr="052AFF8D" w:rsidR="00CC4841">
        <w:rPr>
          <w:rFonts w:ascii="Calibri" w:hAnsi="Calibri" w:eastAsia="Calibri" w:cs="Calibri"/>
        </w:rPr>
        <w:t>ønske om å gjøre opptak, men</w:t>
      </w:r>
      <w:r w:rsidRPr="052AFF8D" w:rsidR="5640B287">
        <w:rPr>
          <w:rFonts w:ascii="Calibri" w:hAnsi="Calibri" w:eastAsia="Calibri" w:cs="Calibri"/>
        </w:rPr>
        <w:t xml:space="preserve"> Siri informerte om at</w:t>
      </w:r>
      <w:r w:rsidRPr="052AFF8D" w:rsidR="00CC4841">
        <w:rPr>
          <w:rFonts w:ascii="Calibri" w:hAnsi="Calibri" w:eastAsia="Calibri" w:cs="Calibri"/>
        </w:rPr>
        <w:t xml:space="preserve"> </w:t>
      </w:r>
      <w:r w:rsidRPr="052AFF8D" w:rsidR="000F0D9B">
        <w:rPr>
          <w:rFonts w:ascii="Calibri" w:hAnsi="Calibri" w:eastAsia="Calibri" w:cs="Calibri"/>
        </w:rPr>
        <w:t>det des</w:t>
      </w:r>
      <w:bookmarkStart w:name="_GoBack" w:id="0"/>
      <w:bookmarkEnd w:id="0"/>
      <w:r w:rsidRPr="052AFF8D" w:rsidR="000F0D9B">
        <w:rPr>
          <w:rFonts w:ascii="Calibri" w:hAnsi="Calibri" w:eastAsia="Calibri" w:cs="Calibri"/>
        </w:rPr>
        <w:t xml:space="preserve">sverre ikke </w:t>
      </w:r>
      <w:r w:rsidRPr="052AFF8D" w:rsidR="493D1EA3">
        <w:rPr>
          <w:rFonts w:ascii="Calibri" w:hAnsi="Calibri" w:eastAsia="Calibri" w:cs="Calibri"/>
        </w:rPr>
        <w:t xml:space="preserve">er </w:t>
      </w:r>
      <w:r w:rsidRPr="052AFF8D" w:rsidR="000F0D9B">
        <w:rPr>
          <w:rFonts w:ascii="Calibri" w:hAnsi="Calibri" w:eastAsia="Calibri" w:cs="Calibri"/>
        </w:rPr>
        <w:t xml:space="preserve">mulig </w:t>
      </w:r>
      <w:r w:rsidRPr="052AFF8D" w:rsidR="000F0D9B">
        <w:rPr>
          <w:rFonts w:ascii="Calibri" w:hAnsi="Calibri" w:eastAsia="Calibri" w:cs="Calibri"/>
        </w:rPr>
        <w:t>pga</w:t>
      </w:r>
      <w:r w:rsidRPr="052AFF8D" w:rsidR="71801455">
        <w:rPr>
          <w:rFonts w:ascii="Calibri" w:hAnsi="Calibri" w:eastAsia="Calibri" w:cs="Calibri"/>
        </w:rPr>
        <w:t>.</w:t>
      </w:r>
      <w:r w:rsidRPr="052AFF8D" w:rsidR="000F0D9B">
        <w:rPr>
          <w:rFonts w:ascii="Calibri" w:hAnsi="Calibri" w:eastAsia="Calibri" w:cs="Calibri"/>
        </w:rPr>
        <w:t xml:space="preserve"> personvern</w:t>
      </w:r>
      <w:r w:rsidRPr="052AFF8D" w:rsidR="03AE97C0">
        <w:rPr>
          <w:rFonts w:ascii="Calibri" w:hAnsi="Calibri" w:eastAsia="Calibri" w:cs="Calibri"/>
        </w:rPr>
        <w:t xml:space="preserve">, men at referat og presentasjoner fra møtet vil bli lagt ut på Forvaltningsforumets sider. </w:t>
      </w:r>
    </w:p>
    <w:p w:rsidR="00CB3A5D" w:rsidP="052AFF8D" w:rsidRDefault="21C3F407" w14:paraId="15FC506F" w14:textId="602E8DD4">
      <w:pPr>
        <w:pStyle w:val="Overskrift4"/>
        <w:rPr>
          <w:rFonts w:ascii="Calibri Light" w:hAnsi="Calibri Light" w:eastAsia="Calibri Light" w:cs="Calibri Light"/>
          <w:i w:val="1"/>
          <w:iCs w:val="1"/>
          <w:color w:val="2F5496" w:themeColor="accent5" w:themeTint="FF" w:themeShade="BF"/>
        </w:rPr>
      </w:pPr>
      <w:r w:rsidR="21C3F407">
        <w:rPr/>
        <w:t xml:space="preserve">2. </w:t>
      </w:r>
      <w:r w:rsidR="289D77C9">
        <w:rPr/>
        <w:t>KDRS</w:t>
      </w:r>
      <w:r w:rsidR="289D77C9">
        <w:rPr/>
        <w:t xml:space="preserve"> produksjonslinje (trinnvis metode): Erfaringsdeling og diskusjon v/ Tor Eivind Johansen </w:t>
      </w:r>
    </w:p>
    <w:p w:rsidR="00CB3A5D" w:rsidP="052AFF8D" w:rsidRDefault="301E3DA0" w14:paraId="449700FA" w14:textId="42AB0B0C">
      <w:pPr>
        <w:pStyle w:val="Listeavsnitt"/>
        <w:numPr>
          <w:ilvl w:val="0"/>
          <w:numId w:val="2"/>
        </w:numPr>
        <w:rPr>
          <w:rFonts w:eastAsia="" w:eastAsiaTheme="minorEastAsia"/>
        </w:rPr>
      </w:pPr>
      <w:r w:rsidR="301E3DA0">
        <w:rPr/>
        <w:t xml:space="preserve">Tor Eivind </w:t>
      </w:r>
      <w:r w:rsidR="3FF3D7DA">
        <w:rPr/>
        <w:t xml:space="preserve">holdt en presentasjon og </w:t>
      </w:r>
      <w:r w:rsidR="6337B9A8">
        <w:rPr/>
        <w:t xml:space="preserve">viste en animasjonsfilm </w:t>
      </w:r>
      <w:r w:rsidR="00386B80">
        <w:rPr/>
        <w:t xml:space="preserve">om </w:t>
      </w:r>
      <w:r w:rsidR="28A0D28B">
        <w:rPr/>
        <w:t>produktet KDRS-</w:t>
      </w:r>
      <w:r w:rsidR="2EC7CF94">
        <w:rPr/>
        <w:t>produksjonslinje, den</w:t>
      </w:r>
      <w:r w:rsidR="28A0D28B">
        <w:rPr/>
        <w:t xml:space="preserve"> trinnvis</w:t>
      </w:r>
      <w:r w:rsidR="138190F6">
        <w:rPr/>
        <w:t xml:space="preserve">e </w:t>
      </w:r>
      <w:r w:rsidR="28A0D28B">
        <w:rPr/>
        <w:t>metode</w:t>
      </w:r>
      <w:r w:rsidR="6D3F225F">
        <w:rPr/>
        <w:t>n</w:t>
      </w:r>
      <w:r w:rsidR="2D6A8021">
        <w:rPr/>
        <w:t xml:space="preserve">. </w:t>
      </w:r>
    </w:p>
    <w:p w:rsidR="3705EE1D" w:rsidP="052AFF8D" w:rsidRDefault="3705EE1D" w14:paraId="6423A14B" w14:textId="3254F61A">
      <w:pPr>
        <w:pStyle w:val="Normal"/>
        <w:ind w:left="0"/>
      </w:pPr>
      <w:r w:rsidRPr="052AFF8D" w:rsidR="3705EE1D">
        <w:rPr>
          <w:rStyle w:val="SubtleEmphasis"/>
        </w:rPr>
        <w:t xml:space="preserve">Innspill / </w:t>
      </w:r>
      <w:r w:rsidRPr="052AFF8D" w:rsidR="48C41411">
        <w:rPr>
          <w:rStyle w:val="SubtleEmphasis"/>
        </w:rPr>
        <w:t>Kommentarer</w:t>
      </w:r>
      <w:r w:rsidRPr="052AFF8D" w:rsidR="48C41411">
        <w:rPr>
          <w:rStyle w:val="SubtleEmphasis"/>
        </w:rPr>
        <w:t>:</w:t>
      </w:r>
    </w:p>
    <w:p w:rsidR="294F69A7" w:rsidP="0CD4E5A5" w:rsidRDefault="294F69A7" w14:paraId="2C48F11E" w14:textId="706FB94D">
      <w:pPr>
        <w:pStyle w:val="Listeavsnitt"/>
        <w:numPr>
          <w:ilvl w:val="0"/>
          <w:numId w:val="7"/>
        </w:numPr>
        <w:rPr>
          <w:rStyle w:val="SubtleEmphasis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</w:pPr>
      <w:r w:rsidRPr="0CD4E5A5" w:rsidR="294F69A7">
        <w:rPr>
          <w:rStyle w:val="SubtleEmphasis"/>
          <w:i w:val="0"/>
          <w:iCs w:val="0"/>
          <w:u w:val="single"/>
        </w:rPr>
        <w:t>Utfordringer med beskrivelser av systemer:</w:t>
      </w:r>
      <w:r w:rsidRPr="0CD4E5A5" w:rsidR="294F69A7">
        <w:rPr>
          <w:rStyle w:val="SubtleEmphasis"/>
          <w:i w:val="0"/>
          <w:iCs w:val="0"/>
        </w:rPr>
        <w:t xml:space="preserve"> </w:t>
      </w:r>
      <w:proofErr w:type="spellStart"/>
      <w:r w:rsidRPr="0CD4E5A5" w:rsidR="479D41DD">
        <w:rPr>
          <w:rStyle w:val="SubtleEmphasis"/>
          <w:i w:val="0"/>
          <w:iCs w:val="0"/>
        </w:rPr>
        <w:t>Nooshin</w:t>
      </w:r>
      <w:proofErr w:type="spellEnd"/>
      <w:r w:rsidRPr="0CD4E5A5" w:rsidR="479D41DD">
        <w:rPr>
          <w:rStyle w:val="SubtleEmphasis"/>
          <w:i w:val="0"/>
          <w:iCs w:val="0"/>
        </w:rPr>
        <w:t xml:space="preserve"> </w:t>
      </w:r>
      <w:r w:rsidRPr="0CD4E5A5" w:rsidR="715B32B5">
        <w:rPr>
          <w:rStyle w:val="SubtleEmphasis"/>
          <w:i w:val="0"/>
          <w:iCs w:val="0"/>
        </w:rPr>
        <w:t xml:space="preserve">fra </w:t>
      </w:r>
      <w:r w:rsidRPr="0CD4E5A5" w:rsidR="19FC1E66">
        <w:rPr>
          <w:rStyle w:val="SubtleEmphasis"/>
          <w:i w:val="0"/>
          <w:iCs w:val="0"/>
        </w:rPr>
        <w:t>Trondheim kommune</w:t>
      </w:r>
      <w:r w:rsidRPr="0CD4E5A5" w:rsidR="715B32B5">
        <w:rPr>
          <w:rStyle w:val="SubtleEmphasis"/>
          <w:i w:val="0"/>
          <w:iCs w:val="0"/>
        </w:rPr>
        <w:t xml:space="preserve"> kommenterte at det ofte oppleves tidkrevende og tungvint å få laget beskrivelsene </w:t>
      </w:r>
      <w:r w:rsidRPr="0CD4E5A5" w:rsidR="33F16D24">
        <w:rPr>
          <w:rStyle w:val="SubtleEmphasis"/>
          <w:i w:val="0"/>
          <w:iCs w:val="0"/>
        </w:rPr>
        <w:t xml:space="preserve">til systemene de får inn. </w:t>
      </w:r>
    </w:p>
    <w:p w:rsidR="1DD6B9A2" w:rsidP="052AFF8D" w:rsidRDefault="1DD6B9A2" w14:paraId="36BDFDAF" w14:textId="053F7C21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1DD6B9A2">
        <w:rPr>
          <w:rStyle w:val="SubtleEmphasis"/>
          <w:i w:val="0"/>
          <w:iCs w:val="0"/>
        </w:rPr>
        <w:t>Tor Eivind svarte at dette er en gjenkjennelig problemstilling</w:t>
      </w:r>
      <w:r w:rsidRPr="052AFF8D" w:rsidR="42A8281E">
        <w:rPr>
          <w:rStyle w:val="SubtleEmphasis"/>
          <w:i w:val="0"/>
          <w:iCs w:val="0"/>
        </w:rPr>
        <w:t xml:space="preserve"> – det er en tung jobb å beskrive systemer! D</w:t>
      </w:r>
      <w:r w:rsidRPr="052AFF8D" w:rsidR="1DD6B9A2">
        <w:rPr>
          <w:rStyle w:val="SubtleEmphasis"/>
          <w:i w:val="0"/>
          <w:iCs w:val="0"/>
        </w:rPr>
        <w:t xml:space="preserve">enne utfordringen </w:t>
      </w:r>
      <w:r w:rsidRPr="052AFF8D" w:rsidR="585C24CE">
        <w:rPr>
          <w:rStyle w:val="SubtleEmphasis"/>
          <w:i w:val="0"/>
          <w:iCs w:val="0"/>
        </w:rPr>
        <w:t>var</w:t>
      </w:r>
      <w:r w:rsidRPr="052AFF8D" w:rsidR="46766E2C">
        <w:rPr>
          <w:rStyle w:val="SubtleEmphasis"/>
          <w:i w:val="0"/>
          <w:iCs w:val="0"/>
        </w:rPr>
        <w:t xml:space="preserve"> </w:t>
      </w:r>
      <w:r w:rsidRPr="052AFF8D" w:rsidR="1DD6B9A2">
        <w:rPr>
          <w:rStyle w:val="SubtleEmphasis"/>
          <w:i w:val="0"/>
          <w:iCs w:val="0"/>
        </w:rPr>
        <w:t>motivasjonen for å utvikle metoden slik at vi kan</w:t>
      </w:r>
      <w:r w:rsidRPr="052AFF8D" w:rsidR="6F79B938">
        <w:rPr>
          <w:rStyle w:val="SubtleEmphasis"/>
          <w:i w:val="0"/>
          <w:iCs w:val="0"/>
        </w:rPr>
        <w:t xml:space="preserve"> ha glede av hverandres innsats ved å dele beskrivelser og dermed slippeunødvendig dobbeltarbeid.</w:t>
      </w:r>
    </w:p>
    <w:p w:rsidR="6A1A9B62" w:rsidP="052AFF8D" w:rsidRDefault="6A1A9B62" w14:paraId="70661C24" w14:textId="53A3761E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6A1A9B62">
        <w:rPr>
          <w:rStyle w:val="SubtleEmphasis"/>
          <w:i w:val="0"/>
          <w:iCs w:val="0"/>
        </w:rPr>
        <w:t>Sigve fra IKA Rogaland understreket viktigheten av arkivfaglig kunnskap og kunnskapen om</w:t>
      </w:r>
      <w:r w:rsidRPr="052AFF8D" w:rsidR="4888883D">
        <w:rPr>
          <w:rStyle w:val="SubtleEmphasis"/>
          <w:i w:val="0"/>
          <w:iCs w:val="0"/>
        </w:rPr>
        <w:t xml:space="preserve"> hvordan</w:t>
      </w:r>
      <w:r w:rsidRPr="052AFF8D" w:rsidR="6A1A9B62">
        <w:rPr>
          <w:rStyle w:val="SubtleEmphasis"/>
          <w:i w:val="0"/>
          <w:iCs w:val="0"/>
        </w:rPr>
        <w:t xml:space="preserve"> saksbeh</w:t>
      </w:r>
      <w:r w:rsidRPr="052AFF8D" w:rsidR="4B40F0C3">
        <w:rPr>
          <w:rStyle w:val="SubtleEmphasis"/>
          <w:i w:val="0"/>
          <w:iCs w:val="0"/>
        </w:rPr>
        <w:t>a</w:t>
      </w:r>
      <w:r w:rsidRPr="052AFF8D" w:rsidR="6A1A9B62">
        <w:rPr>
          <w:rStyle w:val="SubtleEmphasis"/>
          <w:i w:val="0"/>
          <w:iCs w:val="0"/>
        </w:rPr>
        <w:t xml:space="preserve">ndlingen </w:t>
      </w:r>
      <w:r w:rsidRPr="052AFF8D" w:rsidR="296113DF">
        <w:rPr>
          <w:rStyle w:val="SubtleEmphasis"/>
          <w:i w:val="0"/>
          <w:iCs w:val="0"/>
        </w:rPr>
        <w:t xml:space="preserve">har foregått i systemet når en </w:t>
      </w:r>
      <w:r w:rsidRPr="052AFF8D" w:rsidR="0EFABB57">
        <w:rPr>
          <w:rStyle w:val="SubtleEmphasis"/>
          <w:i w:val="0"/>
          <w:iCs w:val="0"/>
        </w:rPr>
        <w:t>arbeidet med å beskrive</w:t>
      </w:r>
      <w:r w:rsidRPr="052AFF8D" w:rsidR="2D96C5BA">
        <w:rPr>
          <w:rStyle w:val="SubtleEmphasis"/>
          <w:i w:val="0"/>
          <w:iCs w:val="0"/>
        </w:rPr>
        <w:t xml:space="preserve"> funk</w:t>
      </w:r>
      <w:r w:rsidRPr="052AFF8D" w:rsidR="54B3A974">
        <w:rPr>
          <w:rStyle w:val="SubtleEmphasis"/>
          <w:i w:val="0"/>
          <w:iCs w:val="0"/>
        </w:rPr>
        <w:t>s</w:t>
      </w:r>
      <w:r w:rsidRPr="052AFF8D" w:rsidR="2D96C5BA">
        <w:rPr>
          <w:rStyle w:val="SubtleEmphasis"/>
          <w:i w:val="0"/>
          <w:iCs w:val="0"/>
        </w:rPr>
        <w:t>jonen til de forskjellige feltene i systemene</w:t>
      </w:r>
      <w:r w:rsidRPr="052AFF8D" w:rsidR="6D0E2A35">
        <w:rPr>
          <w:rStyle w:val="SubtleEmphasis"/>
          <w:i w:val="0"/>
          <w:iCs w:val="0"/>
        </w:rPr>
        <w:t>. Videre at ved å dele beskrivelsene - også der vi bare har kunnet sette inn spø</w:t>
      </w:r>
      <w:r w:rsidRPr="052AFF8D" w:rsidR="69A61C30">
        <w:rPr>
          <w:rStyle w:val="SubtleEmphasis"/>
          <w:i w:val="0"/>
          <w:iCs w:val="0"/>
        </w:rPr>
        <w:t>rsmålstegn</w:t>
      </w:r>
      <w:r w:rsidRPr="052AFF8D" w:rsidR="4F07A76B">
        <w:rPr>
          <w:rStyle w:val="SubtleEmphasis"/>
          <w:i w:val="0"/>
          <w:iCs w:val="0"/>
        </w:rPr>
        <w:t xml:space="preserve"> for funksjonen i et felt</w:t>
      </w:r>
      <w:r w:rsidRPr="052AFF8D" w:rsidR="69A61C30">
        <w:rPr>
          <w:rStyle w:val="SubtleEmphasis"/>
          <w:i w:val="0"/>
          <w:iCs w:val="0"/>
        </w:rPr>
        <w:t xml:space="preserve"> - så kan andre berike disse malene og </w:t>
      </w:r>
      <w:r w:rsidRPr="052AFF8D" w:rsidR="69A61C30">
        <w:rPr>
          <w:rStyle w:val="SubtleEmphasis"/>
          <w:i w:val="0"/>
          <w:iCs w:val="0"/>
        </w:rPr>
        <w:t xml:space="preserve">dermed blir de forbedret over tid. </w:t>
      </w:r>
    </w:p>
    <w:p w:rsidR="731D13F9" w:rsidP="052AFF8D" w:rsidRDefault="731D13F9" w14:paraId="01E4C530" w14:textId="36944EBA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731D13F9">
        <w:rPr>
          <w:rStyle w:val="SubtleEmphasis"/>
          <w:i w:val="0"/>
          <w:iCs w:val="0"/>
          <w:u w:val="single"/>
        </w:rPr>
        <w:t>Stadig flere systemer er allerede beskrevet:</w:t>
      </w:r>
      <w:r w:rsidRPr="052AFF8D" w:rsidR="731D13F9">
        <w:rPr>
          <w:rStyle w:val="SubtleEmphasis"/>
          <w:i w:val="0"/>
          <w:iCs w:val="0"/>
        </w:rPr>
        <w:t xml:space="preserve"> </w:t>
      </w:r>
      <w:r w:rsidRPr="052AFF8D" w:rsidR="7381BEA0">
        <w:rPr>
          <w:rStyle w:val="SubtleEmphasis"/>
          <w:i w:val="0"/>
          <w:iCs w:val="0"/>
        </w:rPr>
        <w:t xml:space="preserve">Tor Eivind kommenterte at det er viktig å sjekke om systemet en skal beskrive kanskje allerede er beskrevet tidligere i </w:t>
      </w:r>
      <w:proofErr w:type="spellStart"/>
      <w:r w:rsidRPr="052AFF8D" w:rsidR="7381BEA0">
        <w:rPr>
          <w:rStyle w:val="SubtleEmphasis"/>
          <w:i w:val="0"/>
          <w:iCs w:val="0"/>
        </w:rPr>
        <w:t>Decom</w:t>
      </w:r>
      <w:proofErr w:type="spellEnd"/>
      <w:r w:rsidRPr="052AFF8D" w:rsidR="7381BEA0">
        <w:rPr>
          <w:rStyle w:val="SubtleEmphasis"/>
          <w:i w:val="0"/>
          <w:iCs w:val="0"/>
        </w:rPr>
        <w:t xml:space="preserve">. </w:t>
      </w:r>
      <w:r w:rsidRPr="052AFF8D" w:rsidR="1E307997">
        <w:rPr>
          <w:rStyle w:val="SubtleEmphasis"/>
          <w:i w:val="0"/>
          <w:iCs w:val="0"/>
        </w:rPr>
        <w:t>Han o</w:t>
      </w:r>
      <w:r w:rsidRPr="052AFF8D" w:rsidR="04BFFFB6">
        <w:rPr>
          <w:rStyle w:val="SubtleEmphasis"/>
          <w:i w:val="0"/>
          <w:iCs w:val="0"/>
        </w:rPr>
        <w:t>ppfordret til å ta kontakt når systemer kommer inn så det går an å sjekke om det er flere som ønsker beskrivelse av samme system og at det går an å f.eks. få til et samarbeid</w:t>
      </w:r>
      <w:r w:rsidRPr="052AFF8D" w:rsidR="21D6086C">
        <w:rPr>
          <w:rStyle w:val="SubtleEmphasis"/>
          <w:i w:val="0"/>
          <w:iCs w:val="0"/>
        </w:rPr>
        <w:t>,</w:t>
      </w:r>
      <w:r w:rsidRPr="052AFF8D" w:rsidR="04BFFFB6">
        <w:rPr>
          <w:rStyle w:val="SubtleEmphasis"/>
          <w:i w:val="0"/>
          <w:iCs w:val="0"/>
        </w:rPr>
        <w:t xml:space="preserve"> dersom beskrivelse ikke allerede finnes. </w:t>
      </w:r>
    </w:p>
    <w:p w:rsidR="7381BEA0" w:rsidP="052AFF8D" w:rsidRDefault="7381BEA0" w14:paraId="476731B8" w14:textId="5BD61D2B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7381BEA0">
        <w:rPr>
          <w:rStyle w:val="SubtleEmphasis"/>
          <w:i w:val="0"/>
          <w:iCs w:val="0"/>
        </w:rPr>
        <w:t xml:space="preserve">Mona fra Arkivverkets seksjon for </w:t>
      </w:r>
      <w:r w:rsidRPr="052AFF8D" w:rsidR="0B3380EA">
        <w:rPr>
          <w:rStyle w:val="SubtleEmphasis"/>
          <w:i w:val="0"/>
          <w:iCs w:val="0"/>
        </w:rPr>
        <w:t>dokumentasjonsforvaltning minnet om at det allerede eksisterer omtrent 30 skjemaer med beskrivelse av systemer, og oppfordret Tor Eivind ti</w:t>
      </w:r>
      <w:r w:rsidRPr="052AFF8D" w:rsidR="65E4D3F4">
        <w:rPr>
          <w:rStyle w:val="SubtleEmphasis"/>
          <w:i w:val="0"/>
          <w:iCs w:val="0"/>
        </w:rPr>
        <w:t xml:space="preserve">l å vise frem en oversikt over disse, noe han deretter gjorde. </w:t>
      </w:r>
    </w:p>
    <w:p w:rsidR="67E01126" w:rsidP="052AFF8D" w:rsidRDefault="67E01126" w14:paraId="6CB7FFA0" w14:textId="2757E2F4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67E01126">
        <w:rPr>
          <w:rStyle w:val="SubtleEmphasis"/>
          <w:i w:val="0"/>
          <w:iCs w:val="0"/>
          <w:u w:val="single"/>
        </w:rPr>
        <w:t xml:space="preserve">Hvordan beskrive </w:t>
      </w:r>
      <w:proofErr w:type="spellStart"/>
      <w:r w:rsidRPr="052AFF8D" w:rsidR="67E01126">
        <w:rPr>
          <w:rStyle w:val="SubtleEmphasis"/>
          <w:i w:val="0"/>
          <w:iCs w:val="0"/>
          <w:u w:val="single"/>
        </w:rPr>
        <w:t>views</w:t>
      </w:r>
      <w:proofErr w:type="spellEnd"/>
      <w:r w:rsidRPr="052AFF8D" w:rsidR="67E01126">
        <w:rPr>
          <w:rStyle w:val="SubtleEmphasis"/>
          <w:i w:val="0"/>
          <w:iCs w:val="0"/>
          <w:u w:val="single"/>
        </w:rPr>
        <w:t xml:space="preserve"> på en god måte?</w:t>
      </w:r>
      <w:r w:rsidRPr="052AFF8D" w:rsidR="67E01126">
        <w:rPr>
          <w:rStyle w:val="SubtleEmphasis"/>
          <w:i w:val="0"/>
          <w:iCs w:val="0"/>
        </w:rPr>
        <w:t xml:space="preserve"> </w:t>
      </w:r>
      <w:r w:rsidRPr="052AFF8D" w:rsidR="65E4D3F4">
        <w:rPr>
          <w:rStyle w:val="SubtleEmphasis"/>
          <w:i w:val="0"/>
          <w:iCs w:val="0"/>
        </w:rPr>
        <w:t>Pål fra Innlandet fylkesarkiv kommenterte at de liker</w:t>
      </w:r>
      <w:r w:rsidRPr="052AFF8D" w:rsidR="0893AA47">
        <w:rPr>
          <w:rStyle w:val="SubtleEmphasis"/>
          <w:i w:val="0"/>
          <w:iCs w:val="0"/>
        </w:rPr>
        <w:t xml:space="preserve"> metoden og</w:t>
      </w:r>
      <w:r w:rsidRPr="052AFF8D" w:rsidR="65E4D3F4">
        <w:rPr>
          <w:rStyle w:val="SubtleEmphasis"/>
          <w:i w:val="0"/>
          <w:iCs w:val="0"/>
        </w:rPr>
        <w:t xml:space="preserve"> verktøyet</w:t>
      </w:r>
      <w:r w:rsidRPr="052AFF8D" w:rsidR="00EAEA45">
        <w:rPr>
          <w:rStyle w:val="SubtleEmphasis"/>
          <w:i w:val="0"/>
          <w:iCs w:val="0"/>
        </w:rPr>
        <w:t xml:space="preserve"> veldig godt</w:t>
      </w:r>
      <w:r w:rsidRPr="052AFF8D" w:rsidR="23768B98">
        <w:rPr>
          <w:rStyle w:val="SubtleEmphasis"/>
          <w:i w:val="0"/>
          <w:iCs w:val="0"/>
        </w:rPr>
        <w:t xml:space="preserve"> og ønsker å ta dette i bruk, men at dette også er et budsjettspø</w:t>
      </w:r>
      <w:r w:rsidRPr="052AFF8D" w:rsidR="42D876D9">
        <w:rPr>
          <w:rStyle w:val="SubtleEmphasis"/>
          <w:i w:val="0"/>
          <w:iCs w:val="0"/>
        </w:rPr>
        <w:t>r</w:t>
      </w:r>
      <w:r w:rsidRPr="052AFF8D" w:rsidR="23768B98">
        <w:rPr>
          <w:rStyle w:val="SubtleEmphasis"/>
          <w:i w:val="0"/>
          <w:iCs w:val="0"/>
        </w:rPr>
        <w:t xml:space="preserve">smål. Videre stilte han spørsmål til hvordan en kan beskrive </w:t>
      </w:r>
      <w:proofErr w:type="spellStart"/>
      <w:r w:rsidRPr="052AFF8D" w:rsidR="23768B98">
        <w:rPr>
          <w:rStyle w:val="SubtleEmphasis"/>
          <w:i w:val="0"/>
          <w:iCs w:val="0"/>
        </w:rPr>
        <w:t>views</w:t>
      </w:r>
      <w:proofErr w:type="spellEnd"/>
      <w:r w:rsidRPr="052AFF8D" w:rsidR="23768B98">
        <w:rPr>
          <w:rStyle w:val="SubtleEmphasis"/>
          <w:i w:val="0"/>
          <w:iCs w:val="0"/>
        </w:rPr>
        <w:t xml:space="preserve"> på en god måte, noe som førte til en liten diskusjon rundt t</w:t>
      </w:r>
      <w:r w:rsidRPr="052AFF8D" w:rsidR="08B6F6D3">
        <w:rPr>
          <w:rStyle w:val="SubtleEmphasis"/>
          <w:i w:val="0"/>
          <w:iCs w:val="0"/>
        </w:rPr>
        <w:t xml:space="preserve">emaet om nøkler og hva som ligger i databaser og hva som kun er tilknyttet brukergrensesnitt og dermed vanskeligere å fange. </w:t>
      </w:r>
    </w:p>
    <w:p w:rsidR="08B6F6D3" w:rsidP="052AFF8D" w:rsidRDefault="08B6F6D3" w14:paraId="3BF2212E" w14:textId="04F8DE8D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08B6F6D3">
        <w:rPr>
          <w:rStyle w:val="SubtleEmphasis"/>
          <w:i w:val="0"/>
          <w:iCs w:val="0"/>
        </w:rPr>
        <w:t xml:space="preserve">Tor Eivind kommenterte at det er et klart mål å få til at beskrivelsene er på nivå med nettopp et brukergrensesnitt i en innsynsløsning, men at </w:t>
      </w:r>
      <w:r w:rsidRPr="052AFF8D" w:rsidR="46A2C09C">
        <w:rPr>
          <w:rStyle w:val="SubtleEmphasis"/>
          <w:i w:val="0"/>
          <w:iCs w:val="0"/>
        </w:rPr>
        <w:t>vi</w:t>
      </w:r>
      <w:r w:rsidRPr="052AFF8D" w:rsidR="08B6F6D3">
        <w:rPr>
          <w:rStyle w:val="SubtleEmphasis"/>
          <w:i w:val="0"/>
          <w:iCs w:val="0"/>
        </w:rPr>
        <w:t xml:space="preserve"> ikke er helt der f</w:t>
      </w:r>
      <w:r w:rsidRPr="052AFF8D" w:rsidR="6F9C05D3">
        <w:rPr>
          <w:rStyle w:val="SubtleEmphasis"/>
          <w:i w:val="0"/>
          <w:iCs w:val="0"/>
        </w:rPr>
        <w:t xml:space="preserve">oreløpig. </w:t>
      </w:r>
    </w:p>
    <w:p w:rsidR="026D0383" w:rsidP="1F786F2D" w:rsidRDefault="026D0383" w14:paraId="40B6A86E" w14:textId="29797746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000000" w:themeColor="text1" w:themeTint="FF" w:themeShade="FF"/>
          <w:sz w:val="22"/>
          <w:szCs w:val="22"/>
        </w:rPr>
      </w:pPr>
      <w:r w:rsidRPr="1F786F2D" w:rsidR="026D0383">
        <w:rPr>
          <w:rStyle w:val="SubtleEmphasis"/>
          <w:i w:val="0"/>
          <w:iCs w:val="0"/>
          <w:u w:val="single"/>
        </w:rPr>
        <w:t>Godkjenning av metoden fra Arkivverket</w:t>
      </w:r>
      <w:r w:rsidRPr="1F786F2D" w:rsidR="026D0383">
        <w:rPr>
          <w:rStyle w:val="SubtleEmphasis"/>
          <w:i w:val="0"/>
          <w:iCs w:val="0"/>
        </w:rPr>
        <w:t xml:space="preserve">: </w:t>
      </w:r>
      <w:r w:rsidRPr="1F786F2D" w:rsidR="5AACC2C8">
        <w:rPr>
          <w:rStyle w:val="SubtleEmphasis"/>
          <w:i w:val="0"/>
          <w:iCs w:val="0"/>
        </w:rPr>
        <w:t>I møtet hadde vi også en diskusjon rundt godkj</w:t>
      </w:r>
      <w:r w:rsidRPr="1F786F2D" w:rsidR="09AF1726">
        <w:rPr>
          <w:rStyle w:val="SubtleEmphasis"/>
          <w:i w:val="0"/>
          <w:iCs w:val="0"/>
        </w:rPr>
        <w:t>e</w:t>
      </w:r>
      <w:r w:rsidRPr="1F786F2D" w:rsidR="5AACC2C8">
        <w:rPr>
          <w:rStyle w:val="SubtleEmphasis"/>
          <w:i w:val="0"/>
          <w:iCs w:val="0"/>
        </w:rPr>
        <w:t>nningen gitt av Arkivverket på n</w:t>
      </w:r>
      <w:r w:rsidRPr="1F786F2D" w:rsidR="47C912B2">
        <w:rPr>
          <w:rStyle w:val="SubtleEmphasis"/>
          <w:i w:val="0"/>
          <w:iCs w:val="0"/>
        </w:rPr>
        <w:t>yå</w:t>
      </w:r>
      <w:r w:rsidRPr="1F786F2D" w:rsidR="5AACC2C8">
        <w:rPr>
          <w:rStyle w:val="SubtleEmphasis"/>
          <w:i w:val="0"/>
          <w:iCs w:val="0"/>
        </w:rPr>
        <w:t>ret for å bruke metoden på gamle og avsluttede systemer av type KOARK, Noar</w:t>
      </w:r>
      <w:r w:rsidRPr="1F786F2D" w:rsidR="0CB0215A">
        <w:rPr>
          <w:rStyle w:val="SubtleEmphasis"/>
          <w:i w:val="0"/>
          <w:iCs w:val="0"/>
        </w:rPr>
        <w:t>k</w:t>
      </w:r>
      <w:r w:rsidRPr="1F786F2D" w:rsidR="5AACC2C8">
        <w:rPr>
          <w:rStyle w:val="SubtleEmphasis"/>
          <w:i w:val="0"/>
          <w:iCs w:val="0"/>
        </w:rPr>
        <w:t xml:space="preserve">3 og Noark4. Det ble </w:t>
      </w:r>
      <w:r w:rsidRPr="1F786F2D" w:rsidR="5D493EF4">
        <w:rPr>
          <w:rStyle w:val="SubtleEmphasis"/>
          <w:i w:val="0"/>
          <w:iCs w:val="0"/>
        </w:rPr>
        <w:t>nevnt av Sigve at de gje</w:t>
      </w:r>
      <w:r w:rsidRPr="1F786F2D" w:rsidR="0691C4B3">
        <w:rPr>
          <w:rStyle w:val="SubtleEmphasis"/>
          <w:i w:val="0"/>
          <w:iCs w:val="0"/>
        </w:rPr>
        <w:t>rne</w:t>
      </w:r>
      <w:r w:rsidRPr="1F786F2D" w:rsidR="5D493EF4">
        <w:rPr>
          <w:rStyle w:val="SubtleEmphasis"/>
          <w:i w:val="0"/>
          <w:iCs w:val="0"/>
        </w:rPr>
        <w:t xml:space="preserve"> praktiserte dobbelt når det gjaldt uttrekk av nyere </w:t>
      </w:r>
      <w:proofErr w:type="spellStart"/>
      <w:r w:rsidRPr="1F786F2D" w:rsidR="5D493EF4">
        <w:rPr>
          <w:rStyle w:val="SubtleEmphasis"/>
          <w:i w:val="0"/>
          <w:iCs w:val="0"/>
        </w:rPr>
        <w:t>Noark</w:t>
      </w:r>
      <w:proofErr w:type="spellEnd"/>
      <w:r w:rsidRPr="1F786F2D" w:rsidR="58F561DB">
        <w:rPr>
          <w:rStyle w:val="SubtleEmphasis"/>
          <w:i w:val="0"/>
          <w:iCs w:val="0"/>
        </w:rPr>
        <w:t>-</w:t>
      </w:r>
      <w:r w:rsidRPr="1F786F2D" w:rsidR="5D493EF4">
        <w:rPr>
          <w:rStyle w:val="SubtleEmphasis"/>
          <w:i w:val="0"/>
          <w:iCs w:val="0"/>
        </w:rPr>
        <w:t xml:space="preserve">systemer hvor de foretok et standard </w:t>
      </w:r>
      <w:proofErr w:type="spellStart"/>
      <w:r w:rsidRPr="1F786F2D" w:rsidR="1A0364A0">
        <w:rPr>
          <w:rStyle w:val="SubtleEmphasis"/>
          <w:i w:val="0"/>
          <w:iCs w:val="0"/>
        </w:rPr>
        <w:t>N</w:t>
      </w:r>
      <w:r w:rsidRPr="1F786F2D" w:rsidR="5D493EF4">
        <w:rPr>
          <w:rStyle w:val="SubtleEmphasis"/>
          <w:i w:val="0"/>
          <w:iCs w:val="0"/>
        </w:rPr>
        <w:t>oark</w:t>
      </w:r>
      <w:proofErr w:type="spellEnd"/>
      <w:r w:rsidRPr="1F786F2D" w:rsidR="5D493EF4">
        <w:rPr>
          <w:rStyle w:val="SubtleEmphasis"/>
          <w:i w:val="0"/>
          <w:iCs w:val="0"/>
        </w:rPr>
        <w:t>-uttrekk</w:t>
      </w:r>
      <w:r w:rsidRPr="1F786F2D" w:rsidR="2F3B24F3">
        <w:rPr>
          <w:rStyle w:val="SubtleEmphasis"/>
          <w:i w:val="0"/>
          <w:iCs w:val="0"/>
        </w:rPr>
        <w:t xml:space="preserve"> for disse</w:t>
      </w:r>
      <w:r w:rsidRPr="1F786F2D" w:rsidR="5D493EF4">
        <w:rPr>
          <w:rStyle w:val="SubtleEmphasis"/>
          <w:i w:val="0"/>
          <w:iCs w:val="0"/>
        </w:rPr>
        <w:t xml:space="preserve">, men også tok et SIARD-uttrekk for sikkerhets skyld. </w:t>
      </w:r>
      <w:r w:rsidRPr="1F786F2D" w:rsidR="2C028071">
        <w:rPr>
          <w:rStyle w:val="SubtleEmphasis"/>
          <w:i w:val="0"/>
          <w:iCs w:val="0"/>
        </w:rPr>
        <w:t xml:space="preserve">Det ble påpekt at også Arkivverket eksperimenterer med dette nå, noe Ane fra Arkivverkets seksjon for </w:t>
      </w:r>
      <w:r w:rsidRPr="1F786F2D" w:rsidR="7E7AC399">
        <w:rPr>
          <w:rStyle w:val="SubtleEmphasis"/>
          <w:i w:val="0"/>
          <w:iCs w:val="0"/>
        </w:rPr>
        <w:t>avlevering bekreftet, men at dette er på pilot og uttestingsstadiet foreløpig. Ane info</w:t>
      </w:r>
      <w:r w:rsidRPr="1F786F2D" w:rsidR="0DBC129F">
        <w:rPr>
          <w:rStyle w:val="SubtleEmphasis"/>
          <w:i w:val="0"/>
          <w:iCs w:val="0"/>
        </w:rPr>
        <w:t>r</w:t>
      </w:r>
      <w:r w:rsidRPr="1F786F2D" w:rsidR="7E7AC399">
        <w:rPr>
          <w:rStyle w:val="SubtleEmphasis"/>
          <w:i w:val="0"/>
          <w:iCs w:val="0"/>
        </w:rPr>
        <w:t>merte også om at Arkivverket spiller inn sine erfaringer fra denne testing</w:t>
      </w:r>
      <w:r w:rsidRPr="1F786F2D" w:rsidR="31C7ACD3">
        <w:rPr>
          <w:rStyle w:val="SubtleEmphasis"/>
          <w:i w:val="0"/>
          <w:iCs w:val="0"/>
        </w:rPr>
        <w:t xml:space="preserve">en </w:t>
      </w:r>
      <w:r w:rsidRPr="1F786F2D" w:rsidR="31C7ACD3">
        <w:rPr>
          <w:rStyle w:val="SubtleEmphasis"/>
          <w:i w:val="0"/>
          <w:iCs w:val="0"/>
        </w:rPr>
        <w:t>til E</w:t>
      </w:r>
      <w:r w:rsidRPr="1F786F2D" w:rsidR="31C7ACD3">
        <w:rPr>
          <w:rStyle w:val="SubtleEmphasis"/>
          <w:i w:val="0"/>
          <w:iCs w:val="0"/>
        </w:rPr>
        <w:t xml:space="preserve">ARK 3 </w:t>
      </w:r>
      <w:r w:rsidRPr="1F786F2D" w:rsidR="18B13B58">
        <w:rPr>
          <w:rStyle w:val="SubtleEmphasis"/>
          <w:i w:val="0"/>
          <w:iCs w:val="0"/>
        </w:rPr>
        <w:t xml:space="preserve">som er et </w:t>
      </w:r>
      <w:r w:rsidRPr="1F786F2D" w:rsidR="12738080">
        <w:rPr>
          <w:rStyle w:val="SubtleEmphasis"/>
          <w:i w:val="0"/>
          <w:iCs w:val="0"/>
        </w:rPr>
        <w:t>europeisk</w:t>
      </w:r>
      <w:r w:rsidRPr="1F786F2D" w:rsidR="18B13B58">
        <w:rPr>
          <w:rStyle w:val="SubtleEmphasis"/>
          <w:i w:val="0"/>
          <w:iCs w:val="0"/>
        </w:rPr>
        <w:t xml:space="preserve"> </w:t>
      </w:r>
      <w:r w:rsidRPr="1F786F2D" w:rsidR="31C7ACD3">
        <w:rPr>
          <w:rStyle w:val="SubtleEmphasis"/>
          <w:i w:val="0"/>
          <w:iCs w:val="0"/>
        </w:rPr>
        <w:t>samarbeid</w:t>
      </w:r>
      <w:r w:rsidRPr="1F786F2D" w:rsidR="37DD055B">
        <w:rPr>
          <w:rStyle w:val="SubtleEmphasis"/>
          <w:i w:val="0"/>
          <w:iCs w:val="0"/>
        </w:rPr>
        <w:t xml:space="preserve">. </w:t>
      </w:r>
    </w:p>
    <w:p w:rsidR="2780DB7B" w:rsidP="052AFF8D" w:rsidRDefault="2780DB7B" w14:paraId="1DF3E3BD" w14:textId="0FEA5F96">
      <w:pPr>
        <w:pStyle w:val="Listeavsnitt"/>
        <w:numPr>
          <w:ilvl w:val="0"/>
          <w:numId w:val="7"/>
        </w:numPr>
        <w:rPr>
          <w:rStyle w:val="SubtleEmphasis"/>
          <w:i w:val="1"/>
          <w:iCs w:val="1"/>
          <w:color w:val="404040" w:themeColor="text1" w:themeTint="BF" w:themeShade="FF"/>
          <w:sz w:val="22"/>
          <w:szCs w:val="22"/>
        </w:rPr>
      </w:pPr>
      <w:r w:rsidRPr="052AFF8D" w:rsidR="2780DB7B">
        <w:rPr>
          <w:rStyle w:val="SubtleEmphasis"/>
          <w:i w:val="0"/>
          <w:iCs w:val="0"/>
          <w:u w:val="single"/>
        </w:rPr>
        <w:t>Fokus også på “arkivskaper-perspektivet”</w:t>
      </w:r>
      <w:r w:rsidRPr="052AFF8D" w:rsidR="2780DB7B">
        <w:rPr>
          <w:rStyle w:val="SubtleEmphasis"/>
          <w:i w:val="0"/>
          <w:iCs w:val="0"/>
        </w:rPr>
        <w:t xml:space="preserve">: Sigve kommenterte at det er behov for å utvide vårt fokus til også å inkludere virksomhetene som skal produsere uttrekk – ikke bare arkivinstitusjonene. </w:t>
      </w:r>
      <w:r w:rsidRPr="052AFF8D" w:rsidR="7933F0F8">
        <w:rPr>
          <w:rStyle w:val="SubtleEmphasis"/>
          <w:i w:val="0"/>
          <w:iCs w:val="0"/>
        </w:rPr>
        <w:t xml:space="preserve">Han understreket viktigheten av </w:t>
      </w:r>
      <w:r w:rsidRPr="052AFF8D" w:rsidR="61C949DF">
        <w:rPr>
          <w:rStyle w:val="SubtleEmphasis"/>
          <w:i w:val="0"/>
          <w:iCs w:val="0"/>
        </w:rPr>
        <w:t xml:space="preserve">å ha </w:t>
      </w:r>
      <w:r w:rsidRPr="052AFF8D" w:rsidR="7933F0F8">
        <w:rPr>
          <w:rStyle w:val="SubtleEmphasis"/>
          <w:i w:val="0"/>
          <w:iCs w:val="0"/>
        </w:rPr>
        <w:t>gode verktøy som offentlige virksomheter klan benytte for å enkelt produsere SIARD-uttrekk, og at disse må gjøres kjent</w:t>
      </w:r>
      <w:r w:rsidRPr="052AFF8D" w:rsidR="5108CCC1">
        <w:rPr>
          <w:rStyle w:val="SubtleEmphasis"/>
          <w:i w:val="0"/>
          <w:iCs w:val="0"/>
        </w:rPr>
        <w:t>;</w:t>
      </w:r>
      <w:r w:rsidRPr="052AFF8D" w:rsidR="7933F0F8">
        <w:rPr>
          <w:rStyle w:val="SubtleEmphasis"/>
          <w:i w:val="0"/>
          <w:iCs w:val="0"/>
        </w:rPr>
        <w:t xml:space="preserve"> effektive verktøy for å </w:t>
      </w:r>
      <w:r w:rsidRPr="052AFF8D" w:rsidR="434AA8BF">
        <w:rPr>
          <w:rStyle w:val="SubtleEmphasis"/>
          <w:i w:val="0"/>
          <w:iCs w:val="0"/>
        </w:rPr>
        <w:t xml:space="preserve">produsere </w:t>
      </w:r>
      <w:r w:rsidRPr="052AFF8D" w:rsidR="137440D8">
        <w:rPr>
          <w:rStyle w:val="SubtleEmphasis"/>
          <w:i w:val="0"/>
          <w:iCs w:val="0"/>
        </w:rPr>
        <w:t>uttrekks</w:t>
      </w:r>
      <w:r w:rsidRPr="052AFF8D" w:rsidR="434AA8BF">
        <w:rPr>
          <w:rStyle w:val="SubtleEmphasis"/>
          <w:i w:val="0"/>
          <w:iCs w:val="0"/>
        </w:rPr>
        <w:t>filer er like viktig som verktøy for å motta!</w:t>
      </w:r>
    </w:p>
    <w:p w:rsidR="00CB3A5D" w:rsidP="052AFF8D" w:rsidRDefault="301E3DA0" w14:paraId="3C7F6DAF" w14:textId="2BF99578">
      <w:pPr>
        <w:pStyle w:val="Overskrift4"/>
      </w:pPr>
      <w:r w:rsidR="301E3DA0">
        <w:rPr/>
        <w:t>3. Praksiser for mottak: Erfaringsdeling; hvem, hva, hvordan?</w:t>
      </w:r>
    </w:p>
    <w:p w:rsidR="00CB3A5D" w:rsidP="052AFF8D" w:rsidRDefault="57E2E4AD" w14:paraId="672A6659" w14:textId="52ACADFF">
      <w:pPr>
        <w:pStyle w:val="Listeavsnitt"/>
        <w:numPr>
          <w:ilvl w:val="0"/>
          <w:numId w:val="1"/>
        </w:numPr>
        <w:rPr>
          <w:rFonts w:eastAsia="" w:eastAsiaTheme="minorEastAsia"/>
        </w:rPr>
      </w:pPr>
      <w:r w:rsidR="57E2E4AD">
        <w:rPr/>
        <w:t>Siri snakke</w:t>
      </w:r>
      <w:r w:rsidR="21CDD3AD">
        <w:rPr/>
        <w:t>t</w:t>
      </w:r>
      <w:r w:rsidR="57E2E4AD">
        <w:rPr/>
        <w:t xml:space="preserve"> litt om bytte av produksjonssjef for praksiser for mottak</w:t>
      </w:r>
      <w:r w:rsidR="426CDE09">
        <w:rPr/>
        <w:t xml:space="preserve"> og åpne</w:t>
      </w:r>
      <w:r w:rsidR="20E5E04B">
        <w:rPr/>
        <w:t xml:space="preserve">t </w:t>
      </w:r>
      <w:r w:rsidR="426CDE09">
        <w:rPr/>
        <w:t>for disku</w:t>
      </w:r>
      <w:r w:rsidR="516EF038">
        <w:rPr/>
        <w:t>s</w:t>
      </w:r>
      <w:r w:rsidR="426CDE09">
        <w:rPr/>
        <w:t xml:space="preserve">jon om behov for </w:t>
      </w:r>
      <w:r w:rsidR="75A47752">
        <w:rPr/>
        <w:t>plattform for erfaringsdeling</w:t>
      </w:r>
      <w:r w:rsidR="2000F122">
        <w:rPr/>
        <w:t xml:space="preserve">. </w:t>
      </w:r>
    </w:p>
    <w:p w:rsidR="00EE13EB" w:rsidP="052AFF8D" w:rsidRDefault="00EE13EB" w14:paraId="2AEE2EC9" w14:textId="19742AE8">
      <w:pPr>
        <w:pStyle w:val="Normal"/>
        <w:ind w:left="0"/>
      </w:pPr>
      <w:r w:rsidRPr="052AFF8D" w:rsidR="3B796FAF">
        <w:rPr>
          <w:rStyle w:val="SubtleEmphasis"/>
        </w:rPr>
        <w:t>Innspill / kommentarer:</w:t>
      </w:r>
      <w:r w:rsidR="3B796FAF">
        <w:rPr/>
        <w:t xml:space="preserve"> </w:t>
      </w:r>
    </w:p>
    <w:p w:rsidR="00EE13EB" w:rsidP="052AFF8D" w:rsidRDefault="00EE13EB" w14:paraId="56B86016" w14:textId="40E17786">
      <w:pPr>
        <w:pStyle w:val="Listeavsnitt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A9509" w:rsidR="6536257D">
        <w:rPr>
          <w:u w:val="single"/>
        </w:rPr>
        <w:t xml:space="preserve">KDRS </w:t>
      </w:r>
      <w:proofErr w:type="spellStart"/>
      <w:r w:rsidRPr="235A9509" w:rsidR="6536257D">
        <w:rPr>
          <w:u w:val="single"/>
        </w:rPr>
        <w:t>Slack</w:t>
      </w:r>
      <w:proofErr w:type="spellEnd"/>
      <w:r w:rsidRPr="235A9509" w:rsidR="6536257D">
        <w:rPr>
          <w:u w:val="single"/>
        </w:rPr>
        <w:t>-kanal til erfaringsdeling og spørsmål:</w:t>
      </w:r>
      <w:r w:rsidR="6536257D">
        <w:rPr/>
        <w:t xml:space="preserve"> </w:t>
      </w:r>
      <w:r w:rsidR="1B447F13">
        <w:rPr/>
        <w:t xml:space="preserve">Etter en liten diskusjon om alternativer, ble forumet enige om at det ikke var behov for noe annet samhandlingsplattform enn den eksisterende </w:t>
      </w:r>
      <w:proofErr w:type="spellStart"/>
      <w:r w:rsidR="1B447F13">
        <w:rPr/>
        <w:t>Slack</w:t>
      </w:r>
      <w:proofErr w:type="spellEnd"/>
      <w:r w:rsidR="1B447F13">
        <w:rPr/>
        <w:t xml:space="preserve">-kanalen i regi av KDRS. </w:t>
      </w:r>
      <w:r w:rsidR="413928CE">
        <w:rPr/>
        <w:t>Interesserte kan sende en e-post til KDRS for å få en invitasjon til denne kanalen som allerede er aktiv i bruk av en større andel av Forvaltningsforumets kjerne-brukere</w:t>
      </w:r>
      <w:r w:rsidR="794AD456">
        <w:rPr/>
        <w:t xml:space="preserve">. </w:t>
      </w:r>
    </w:p>
    <w:p w:rsidR="052AFF8D" w:rsidP="052AFF8D" w:rsidRDefault="052AFF8D" w14:paraId="0A940DCA" w14:textId="3416D0CB">
      <w:pPr>
        <w:pStyle w:val="Normal"/>
      </w:pPr>
    </w:p>
    <w:p w:rsidR="39B3AFDA" w:rsidP="052AFF8D" w:rsidRDefault="39B3AFDA" w14:paraId="1CC64D03" w14:textId="484B8186">
      <w:pPr>
        <w:pStyle w:val="Heading3"/>
      </w:pPr>
      <w:r w:rsidR="39B3AFDA">
        <w:rPr/>
        <w:t xml:space="preserve">Relevante lenker: </w:t>
      </w:r>
    </w:p>
    <w:p w:rsidR="39B3AFDA" w:rsidP="052AFF8D" w:rsidRDefault="39B3AFDA" w14:paraId="67DD8B59" w14:textId="00E7CA5E">
      <w:pPr>
        <w:pStyle w:val="Normal"/>
      </w:pPr>
    </w:p>
    <w:p w:rsidR="39B3AFDA" w:rsidP="052AFF8D" w:rsidRDefault="39B3AFDA" w14:paraId="16E1416B" w14:textId="07EFB11B">
      <w:pPr>
        <w:pStyle w:val="Normal"/>
        <w:spacing w:before="0" w:beforeAutospacing="off" w:after="160" w:afterAutospacing="off" w:line="259" w:lineRule="auto"/>
        <w:ind/>
      </w:pPr>
      <w:hyperlink r:id="R2bbc32cad5db463f">
        <w:r w:rsidRPr="052AFF8D" w:rsidR="13948F11">
          <w:rPr>
            <w:rStyle w:val="Hyperlink"/>
          </w:rPr>
          <w:t>https://www.arkivverket.no/arkivutvikling/forvaltningsforum-for-arkivsektoren</w:t>
        </w:r>
      </w:hyperlink>
    </w:p>
    <w:p w:rsidR="39B3AFDA" w:rsidP="052AFF8D" w:rsidRDefault="39B3AFDA" w14:paraId="6AE468FD" w14:textId="1E3BF395">
      <w:pPr>
        <w:spacing w:before="0" w:beforeAutospacing="off" w:after="160" w:afterAutospacing="off" w:line="259" w:lineRule="auto"/>
        <w:ind/>
      </w:pPr>
      <w:hyperlink r:id="R318ca9e4ef044b65">
        <w:r w:rsidRPr="052AFF8D" w:rsidR="576D14A9">
          <w:rPr>
            <w:rStyle w:val="Hyperlink"/>
          </w:rPr>
          <w:t>https://www.digitalarkivet.no/</w:t>
        </w:r>
      </w:hyperlink>
    </w:p>
    <w:p w:rsidR="39B3AFDA" w:rsidP="052AFF8D" w:rsidRDefault="39B3AFDA" w14:paraId="065A3853" w14:textId="098375B8">
      <w:pPr>
        <w:pStyle w:val="Normal"/>
        <w:spacing w:before="0" w:beforeAutospacing="off" w:after="160" w:afterAutospacing="off" w:line="259" w:lineRule="auto"/>
        <w:ind/>
      </w:pPr>
      <w:hyperlink r:id="Rdd49af2dfe084a6d">
        <w:r w:rsidRPr="052AFF8D" w:rsidR="576D14A9">
          <w:rPr>
            <w:rStyle w:val="Hyperlink"/>
          </w:rPr>
          <w:t>https://www.arkivverket.no/arkivutvikling/innebygd-arkivering</w:t>
        </w:r>
      </w:hyperlink>
    </w:p>
    <w:p w:rsidR="052AFF8D" w:rsidP="052AFF8D" w:rsidRDefault="052AFF8D" w14:paraId="390E7B24" w14:textId="6023DCB3">
      <w:pPr>
        <w:pStyle w:val="Normal"/>
      </w:pPr>
    </w:p>
    <w:sectPr w:rsidR="00CB3A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0B229A"/>
    <w:multiLevelType w:val="hybridMultilevel"/>
    <w:tmpl w:val="705CE6E4"/>
    <w:lvl w:ilvl="0" w:tplc="70F28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0CD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3AA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123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580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2F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FA0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C0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2CD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E1118"/>
    <w:multiLevelType w:val="hybridMultilevel"/>
    <w:tmpl w:val="08BC8048"/>
    <w:lvl w:ilvl="0" w:tplc="C5B65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6C4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DEE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B68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0C3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522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247F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108E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E5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18647F"/>
    <w:multiLevelType w:val="hybridMultilevel"/>
    <w:tmpl w:val="2CA8B5CC"/>
    <w:lvl w:ilvl="0" w:tplc="0812D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A2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4BB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C0E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AE20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1ED3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81A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036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2ED5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CB5684"/>
    <w:multiLevelType w:val="hybridMultilevel"/>
    <w:tmpl w:val="82846ECA"/>
    <w:lvl w:ilvl="0" w:tplc="B1C8EC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86B0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E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2B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69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E7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646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921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6E7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1A797D"/>
    <w:multiLevelType w:val="hybridMultilevel"/>
    <w:tmpl w:val="EC144952"/>
    <w:lvl w:ilvl="0" w:tplc="5456DC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74BD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64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96A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52FF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3829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96F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E66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2E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E49F6B"/>
    <w:rsid w:val="000F0D9B"/>
    <w:rsid w:val="00386B80"/>
    <w:rsid w:val="00563EEB"/>
    <w:rsid w:val="0067518A"/>
    <w:rsid w:val="00841809"/>
    <w:rsid w:val="00CB3A5D"/>
    <w:rsid w:val="00CC4841"/>
    <w:rsid w:val="00E4B528"/>
    <w:rsid w:val="00EAEA45"/>
    <w:rsid w:val="00EE13EB"/>
    <w:rsid w:val="0210B447"/>
    <w:rsid w:val="026D0383"/>
    <w:rsid w:val="027FEB73"/>
    <w:rsid w:val="03AE97C0"/>
    <w:rsid w:val="03FC825A"/>
    <w:rsid w:val="043D08E3"/>
    <w:rsid w:val="04BFFFB6"/>
    <w:rsid w:val="052AFF8D"/>
    <w:rsid w:val="0691C4B3"/>
    <w:rsid w:val="069BD1C4"/>
    <w:rsid w:val="0893AA47"/>
    <w:rsid w:val="08B6F6D3"/>
    <w:rsid w:val="09AF1726"/>
    <w:rsid w:val="0AA05898"/>
    <w:rsid w:val="0B3380EA"/>
    <w:rsid w:val="0B82FE52"/>
    <w:rsid w:val="0BE7C102"/>
    <w:rsid w:val="0CB0215A"/>
    <w:rsid w:val="0CD4E5A5"/>
    <w:rsid w:val="0DBC129F"/>
    <w:rsid w:val="0E9F84C2"/>
    <w:rsid w:val="0EFABB57"/>
    <w:rsid w:val="0F8BE92D"/>
    <w:rsid w:val="1146F1E3"/>
    <w:rsid w:val="11528CE0"/>
    <w:rsid w:val="116586A9"/>
    <w:rsid w:val="116708D1"/>
    <w:rsid w:val="12738080"/>
    <w:rsid w:val="132810E4"/>
    <w:rsid w:val="137440D8"/>
    <w:rsid w:val="138190F6"/>
    <w:rsid w:val="13948F11"/>
    <w:rsid w:val="14D53380"/>
    <w:rsid w:val="15091A18"/>
    <w:rsid w:val="15159812"/>
    <w:rsid w:val="1620F1C5"/>
    <w:rsid w:val="16D73A1A"/>
    <w:rsid w:val="17369BC7"/>
    <w:rsid w:val="17B62962"/>
    <w:rsid w:val="185C5305"/>
    <w:rsid w:val="18B13B58"/>
    <w:rsid w:val="199B065A"/>
    <w:rsid w:val="19FC1E66"/>
    <w:rsid w:val="1A0364A0"/>
    <w:rsid w:val="1A1A52D2"/>
    <w:rsid w:val="1B447F13"/>
    <w:rsid w:val="1BA1A2C9"/>
    <w:rsid w:val="1D0B1722"/>
    <w:rsid w:val="1DD6B9A2"/>
    <w:rsid w:val="1E307997"/>
    <w:rsid w:val="1F786F2D"/>
    <w:rsid w:val="1FD4BAE2"/>
    <w:rsid w:val="2000F122"/>
    <w:rsid w:val="20E5E04B"/>
    <w:rsid w:val="21C3F407"/>
    <w:rsid w:val="21CDD3AD"/>
    <w:rsid w:val="21D6086C"/>
    <w:rsid w:val="22BE4EF3"/>
    <w:rsid w:val="22CC8E8F"/>
    <w:rsid w:val="235A9509"/>
    <w:rsid w:val="23768B98"/>
    <w:rsid w:val="241E0E5E"/>
    <w:rsid w:val="25304D83"/>
    <w:rsid w:val="2647BDA8"/>
    <w:rsid w:val="2780DB7B"/>
    <w:rsid w:val="2785D071"/>
    <w:rsid w:val="27BB11C2"/>
    <w:rsid w:val="27FD5E8E"/>
    <w:rsid w:val="28246231"/>
    <w:rsid w:val="289D77C9"/>
    <w:rsid w:val="28A0D28B"/>
    <w:rsid w:val="294F69A7"/>
    <w:rsid w:val="296113DF"/>
    <w:rsid w:val="2C028071"/>
    <w:rsid w:val="2C5375E8"/>
    <w:rsid w:val="2CCC2D7E"/>
    <w:rsid w:val="2D6A8021"/>
    <w:rsid w:val="2D96C5BA"/>
    <w:rsid w:val="2EC7CF94"/>
    <w:rsid w:val="2F3B24F3"/>
    <w:rsid w:val="2FEC5C71"/>
    <w:rsid w:val="3017889A"/>
    <w:rsid w:val="301E3DA0"/>
    <w:rsid w:val="30CC02E9"/>
    <w:rsid w:val="319209A4"/>
    <w:rsid w:val="31C7ACD3"/>
    <w:rsid w:val="3367D489"/>
    <w:rsid w:val="337E897A"/>
    <w:rsid w:val="33B09080"/>
    <w:rsid w:val="33F16D24"/>
    <w:rsid w:val="3456E20D"/>
    <w:rsid w:val="34ABD01D"/>
    <w:rsid w:val="36362C9E"/>
    <w:rsid w:val="36A4E88B"/>
    <w:rsid w:val="3705EE1D"/>
    <w:rsid w:val="3749E3E0"/>
    <w:rsid w:val="37DD055B"/>
    <w:rsid w:val="37FF1CF5"/>
    <w:rsid w:val="382BE74C"/>
    <w:rsid w:val="39B3AFDA"/>
    <w:rsid w:val="3AD75894"/>
    <w:rsid w:val="3B796FAF"/>
    <w:rsid w:val="3C76C631"/>
    <w:rsid w:val="3D0ADCA5"/>
    <w:rsid w:val="3E4F1763"/>
    <w:rsid w:val="3E6B533B"/>
    <w:rsid w:val="3F0948CC"/>
    <w:rsid w:val="3FF3D7DA"/>
    <w:rsid w:val="40121A2C"/>
    <w:rsid w:val="407964E1"/>
    <w:rsid w:val="409F348E"/>
    <w:rsid w:val="412D4B7E"/>
    <w:rsid w:val="413928CE"/>
    <w:rsid w:val="426CDE09"/>
    <w:rsid w:val="42A8281E"/>
    <w:rsid w:val="42D876D9"/>
    <w:rsid w:val="434AA8BF"/>
    <w:rsid w:val="439B82C9"/>
    <w:rsid w:val="452CBE36"/>
    <w:rsid w:val="46766E2C"/>
    <w:rsid w:val="46A2C09C"/>
    <w:rsid w:val="479D41DD"/>
    <w:rsid w:val="47C912B2"/>
    <w:rsid w:val="4888883D"/>
    <w:rsid w:val="48C41411"/>
    <w:rsid w:val="493D1EA3"/>
    <w:rsid w:val="497B5CCA"/>
    <w:rsid w:val="49E9749A"/>
    <w:rsid w:val="4AD72D15"/>
    <w:rsid w:val="4B40F0C3"/>
    <w:rsid w:val="4E0A5DCD"/>
    <w:rsid w:val="4F07A76B"/>
    <w:rsid w:val="4F67EAA1"/>
    <w:rsid w:val="4FB0C030"/>
    <w:rsid w:val="509A6830"/>
    <w:rsid w:val="5108CCC1"/>
    <w:rsid w:val="516EF038"/>
    <w:rsid w:val="5253450D"/>
    <w:rsid w:val="52853254"/>
    <w:rsid w:val="54A16104"/>
    <w:rsid w:val="54B3A974"/>
    <w:rsid w:val="55176D8B"/>
    <w:rsid w:val="5519822C"/>
    <w:rsid w:val="55B1B8F6"/>
    <w:rsid w:val="5640B287"/>
    <w:rsid w:val="56C6EC72"/>
    <w:rsid w:val="57317D32"/>
    <w:rsid w:val="575C7FBC"/>
    <w:rsid w:val="576D14A9"/>
    <w:rsid w:val="5792A22E"/>
    <w:rsid w:val="57DCAE5E"/>
    <w:rsid w:val="57E2E4AD"/>
    <w:rsid w:val="585C24CE"/>
    <w:rsid w:val="5861E4E7"/>
    <w:rsid w:val="58F561DB"/>
    <w:rsid w:val="58FD0A8B"/>
    <w:rsid w:val="5AACC2C8"/>
    <w:rsid w:val="5C164262"/>
    <w:rsid w:val="5D493EF4"/>
    <w:rsid w:val="5DC658DF"/>
    <w:rsid w:val="5E45A85D"/>
    <w:rsid w:val="5E9D8389"/>
    <w:rsid w:val="5EDC1127"/>
    <w:rsid w:val="60B77952"/>
    <w:rsid w:val="6152F3DF"/>
    <w:rsid w:val="61C949DF"/>
    <w:rsid w:val="62E0C775"/>
    <w:rsid w:val="6337B9A8"/>
    <w:rsid w:val="6413F697"/>
    <w:rsid w:val="6440BCCC"/>
    <w:rsid w:val="6441E7E2"/>
    <w:rsid w:val="6462EB18"/>
    <w:rsid w:val="6536257D"/>
    <w:rsid w:val="657A4716"/>
    <w:rsid w:val="65E4D3F4"/>
    <w:rsid w:val="65F51E12"/>
    <w:rsid w:val="66E55489"/>
    <w:rsid w:val="67758C95"/>
    <w:rsid w:val="67E01126"/>
    <w:rsid w:val="68592553"/>
    <w:rsid w:val="69A61C30"/>
    <w:rsid w:val="6A1A9B62"/>
    <w:rsid w:val="6A91BFBC"/>
    <w:rsid w:val="6C13E057"/>
    <w:rsid w:val="6CC3C302"/>
    <w:rsid w:val="6D0E2A35"/>
    <w:rsid w:val="6D3F225F"/>
    <w:rsid w:val="6DBC4C02"/>
    <w:rsid w:val="6F79B938"/>
    <w:rsid w:val="6F9C05D3"/>
    <w:rsid w:val="714265BB"/>
    <w:rsid w:val="715B32B5"/>
    <w:rsid w:val="71801455"/>
    <w:rsid w:val="71E5B9C1"/>
    <w:rsid w:val="721187FC"/>
    <w:rsid w:val="731D13F9"/>
    <w:rsid w:val="7381BEA0"/>
    <w:rsid w:val="73A66673"/>
    <w:rsid w:val="73E49F6B"/>
    <w:rsid w:val="75A47752"/>
    <w:rsid w:val="7662DE26"/>
    <w:rsid w:val="76C67A84"/>
    <w:rsid w:val="7827811C"/>
    <w:rsid w:val="7933F0F8"/>
    <w:rsid w:val="794AD456"/>
    <w:rsid w:val="7A2CA168"/>
    <w:rsid w:val="7B2544F9"/>
    <w:rsid w:val="7BF2B18A"/>
    <w:rsid w:val="7CFAF797"/>
    <w:rsid w:val="7D675F1A"/>
    <w:rsid w:val="7D695FD7"/>
    <w:rsid w:val="7DC20CA7"/>
    <w:rsid w:val="7E686498"/>
    <w:rsid w:val="7E7AC399"/>
    <w:rsid w:val="7ED852DA"/>
    <w:rsid w:val="7EFC2173"/>
    <w:rsid w:val="7FE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9F6B"/>
  <w15:chartTrackingRefBased/>
  <w15:docId w15:val="{8D9298AF-71B8-488E-A495-4D9F6F7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Overskrift4Tegn" w:customStyle="1">
    <w:name w:val="Overskrift 4 Tegn"/>
    <w:basedOn w:val="Standardskriftforavsnitt"/>
    <w:link w:val="Overskrift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skriftforavsnit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skriftforavsnit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Standardskriftforavsnit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leEmphasis" mc:Ignorable="w14">
    <w:name xmlns:w="http://schemas.openxmlformats.org/wordprocessingml/2006/main" w:val="Subtle Emphasis"/>
    <w:basedOn xmlns:w="http://schemas.openxmlformats.org/wordprocessingml/2006/main" w:val="Standardskriftforavsnitt"/>
    <w:uiPriority xmlns:w="http://schemas.openxmlformats.org/wordprocessingml/2006/main" w:val="19"/>
    <w:qFormat xmlns:w="http://schemas.openxmlformats.org/wordprocessingml/2006/main"/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Standardskriftforavsnit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/word/people.xml" Id="R300ad0793ec9403c" /><Relationship Type="http://schemas.microsoft.com/office/2011/relationships/commentsExtended" Target="/word/commentsExtended.xml" Id="R03e56e54603e43eb" /><Relationship Type="http://schemas.microsoft.com/office/2016/09/relationships/commentsIds" Target="/word/commentsIds.xml" Id="Rf3ad4d1c91a340b3" /><Relationship Type="http://schemas.openxmlformats.org/officeDocument/2006/relationships/hyperlink" Target="https://www.arkivverket.no/arkivutvikling/forvaltningsforum-for-arkivsektoren" TargetMode="External" Id="R2bbc32cad5db463f" /><Relationship Type="http://schemas.openxmlformats.org/officeDocument/2006/relationships/hyperlink" Target="https://www.digitalarkivet.no/" TargetMode="External" Id="R318ca9e4ef044b65" /><Relationship Type="http://schemas.openxmlformats.org/officeDocument/2006/relationships/hyperlink" Target="https://www.arkivverket.no/arkivutvikling/innebygd-arkivering" TargetMode="External" Id="Rdd49af2dfe084a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8D35AAEBAF8A44A9B3264C70348EB42B006ADF7299F3EB20479EE616E8C8E9D138" ma:contentTypeVersion="10" ma:contentTypeDescription="Opprett et nytt dokument." ma:contentTypeScope="" ma:versionID="06db4c0877968ec5c7994b9af5dd37fa">
  <xsd:schema xmlns:xsd="http://www.w3.org/2001/XMLSchema" xmlns:xs="http://www.w3.org/2001/XMLSchema" xmlns:p="http://schemas.microsoft.com/office/2006/metadata/properties" xmlns:ns2="d51cbaf5-ad3f-4e48-8c23-631c957dfb3f" xmlns:ns3="f3c02b8c-043b-4595-ad78-859487c2c097" targetNamespace="http://schemas.microsoft.com/office/2006/metadata/properties" ma:root="true" ma:fieldsID="7b5d6732832258fff755c8d4d5f4adce" ns2:_="" ns3:_="">
    <xsd:import namespace="d51cbaf5-ad3f-4e48-8c23-631c957dfb3f"/>
    <xsd:import namespace="f3c02b8c-043b-4595-ad78-859487c2c097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baf5-ad3f-4e48-8c23-631c957dfb3f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8" nillable="true" ma:taxonomy="true" ma:internalName="j25543a5815d485da9a5e0773ad762e9" ma:taxonomyFieldName="GtProjectPhase" ma:displayName="Fase" ma:fieldId="{325543a5-815d-485d-a9a5-e0773ad762e9}" ma:sspId="cafe1b40-fc33-4129-ab18-9aaa3e8ef88a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34bf20-ddbb-46dc-b74a-04bbff0dcb27}" ma:internalName="TaxCatchAll" ma:showField="CatchAllData" ma:web="d51cbaf5-ad3f-4e48-8c23-631c957d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2b8c-043b-4595-ad78-859487c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cbaf5-ad3f-4e48-8c23-631c957dfb3f"/>
    <j25543a5815d485da9a5e0773ad762e9 xmlns="d51cbaf5-ad3f-4e48-8c23-631c957dfb3f">
      <Terms xmlns="http://schemas.microsoft.com/office/infopath/2007/PartnerControls"/>
    </j25543a5815d485da9a5e0773ad762e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B62AC-9CAB-43E1-95FE-9A107F31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cbaf5-ad3f-4e48-8c23-631c957dfb3f"/>
    <ds:schemaRef ds:uri="f3c02b8c-043b-4595-ad78-859487c2c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36C78-8F58-48A1-97C0-5330205F29A3}">
  <ds:schemaRefs>
    <ds:schemaRef ds:uri="http://schemas.microsoft.com/office/2006/metadata/properties"/>
    <ds:schemaRef ds:uri="http://schemas.microsoft.com/office/infopath/2007/PartnerControls"/>
    <ds:schemaRef ds:uri="d51cbaf5-ad3f-4e48-8c23-631c957dfb3f"/>
  </ds:schemaRefs>
</ds:datastoreItem>
</file>

<file path=customXml/itemProps3.xml><?xml version="1.0" encoding="utf-8"?>
<ds:datastoreItem xmlns:ds="http://schemas.openxmlformats.org/officeDocument/2006/customXml" ds:itemID="{7F9B2B23-48A1-432F-B15D-5FEFC62965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 Vetvik Faye-Lund</dc:creator>
  <keywords/>
  <dc:description/>
  <lastModifiedBy>Siri Vetvik Faye-Lund</lastModifiedBy>
  <revision>14</revision>
  <dcterms:created xsi:type="dcterms:W3CDTF">2020-05-25T10:21:00.0000000Z</dcterms:created>
  <dcterms:modified xsi:type="dcterms:W3CDTF">2020-06-03T08:26:44.7266609Z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0x0101008D35AAEBAF8A44A9B3264C70348EB42B006ADF7299F3EB20479EE616E8C8E9D138</vt:lpwstr>
  </property>
  <property fmtid="{D5CDD505-2E9C-101B-9397-08002B2CF9AE}" pid="3" name="GtProjectPhase">
    <vt:lpwstr/>
  </property>
</Properties>
</file>