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7D32" w14:textId="68A5718A" w:rsidR="00AA6B1F" w:rsidRPr="00EB6B1D" w:rsidRDefault="00AA6B1F" w:rsidP="001B7F15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Referat </w:t>
      </w:r>
      <w:r w:rsidR="00BB36F0">
        <w:rPr>
          <w:rFonts w:ascii="Times New Roman" w:hAnsi="Times New Roman"/>
          <w:b/>
          <w:sz w:val="28"/>
          <w:szCs w:val="28"/>
        </w:rPr>
        <w:t xml:space="preserve">fra </w:t>
      </w:r>
      <w:r w:rsidR="0059528B">
        <w:rPr>
          <w:rFonts w:ascii="Times New Roman" w:hAnsi="Times New Roman"/>
          <w:b/>
          <w:sz w:val="28"/>
          <w:szCs w:val="28"/>
        </w:rPr>
        <w:t>Skype møte – Forvaltningsforum – Arkade/</w:t>
      </w:r>
      <w:proofErr w:type="spellStart"/>
      <w:r w:rsidR="0059528B">
        <w:rPr>
          <w:rFonts w:ascii="Times New Roman" w:hAnsi="Times New Roman"/>
          <w:b/>
          <w:sz w:val="28"/>
          <w:szCs w:val="28"/>
        </w:rPr>
        <w:t>Arkadukt</w:t>
      </w:r>
      <w:proofErr w:type="spellEnd"/>
    </w:p>
    <w:p w14:paraId="23DCAF79" w14:textId="5753D358" w:rsidR="00AA6B1F" w:rsidRPr="00EB6B1D" w:rsidRDefault="00AA6B1F" w:rsidP="00F07422">
      <w:pPr>
        <w:spacing w:after="0"/>
        <w:rPr>
          <w:rFonts w:ascii="Times New Roman" w:hAnsi="Times New Roman"/>
          <w:sz w:val="24"/>
          <w:szCs w:val="24"/>
        </w:rPr>
      </w:pPr>
      <w:r w:rsidRPr="00EB6B1D">
        <w:rPr>
          <w:rFonts w:ascii="Times New Roman" w:hAnsi="Times New Roman"/>
          <w:b/>
          <w:sz w:val="24"/>
          <w:szCs w:val="24"/>
        </w:rPr>
        <w:t>Tid:</w:t>
      </w:r>
      <w:r w:rsidR="00BB36F0">
        <w:rPr>
          <w:rFonts w:ascii="Times New Roman" w:hAnsi="Times New Roman"/>
          <w:sz w:val="24"/>
          <w:szCs w:val="24"/>
        </w:rPr>
        <w:tab/>
      </w:r>
      <w:r w:rsidR="00BB36F0">
        <w:rPr>
          <w:rFonts w:ascii="Times New Roman" w:hAnsi="Times New Roman"/>
          <w:sz w:val="24"/>
          <w:szCs w:val="24"/>
        </w:rPr>
        <w:tab/>
      </w:r>
      <w:r w:rsidR="0059528B">
        <w:rPr>
          <w:rFonts w:ascii="Times New Roman" w:hAnsi="Times New Roman"/>
          <w:sz w:val="24"/>
          <w:szCs w:val="24"/>
        </w:rPr>
        <w:t>2091-09-05, 13.00 – 14:45</w:t>
      </w:r>
    </w:p>
    <w:p w14:paraId="6444734C" w14:textId="77186236" w:rsidR="00AA6B1F" w:rsidRDefault="00AA6B1F" w:rsidP="0085180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A0CDF">
        <w:rPr>
          <w:rFonts w:ascii="Times New Roman" w:hAnsi="Times New Roman"/>
          <w:b/>
          <w:sz w:val="24"/>
          <w:szCs w:val="24"/>
        </w:rPr>
        <w:t>Til stede:</w:t>
      </w:r>
      <w:r>
        <w:rPr>
          <w:rFonts w:ascii="Times New Roman" w:hAnsi="Times New Roman"/>
          <w:b/>
          <w:sz w:val="24"/>
          <w:szCs w:val="24"/>
        </w:rPr>
        <w:tab/>
      </w:r>
      <w:r w:rsidR="0059528B">
        <w:rPr>
          <w:rFonts w:ascii="Times New Roman" w:hAnsi="Times New Roman"/>
          <w:sz w:val="24"/>
          <w:szCs w:val="24"/>
        </w:rPr>
        <w:t xml:space="preserve">Administrator: Erik Aaberg. Se ellers </w:t>
      </w:r>
      <w:r w:rsidR="00E5653D">
        <w:rPr>
          <w:rFonts w:ascii="Times New Roman" w:hAnsi="Times New Roman"/>
          <w:sz w:val="24"/>
          <w:szCs w:val="24"/>
        </w:rPr>
        <w:t>appendiks</w:t>
      </w:r>
      <w:r w:rsidR="0059528B">
        <w:rPr>
          <w:rFonts w:ascii="Times New Roman" w:hAnsi="Times New Roman"/>
          <w:sz w:val="24"/>
          <w:szCs w:val="24"/>
        </w:rPr>
        <w:t>.</w:t>
      </w:r>
    </w:p>
    <w:p w14:paraId="3108093F" w14:textId="32C56B20" w:rsidR="00AA6B1F" w:rsidRPr="00424667" w:rsidRDefault="00AA6B1F" w:rsidP="0085180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6B1D">
        <w:rPr>
          <w:rFonts w:ascii="Times New Roman" w:hAnsi="Times New Roman"/>
          <w:b/>
          <w:sz w:val="24"/>
          <w:szCs w:val="24"/>
        </w:rPr>
        <w:t>Referent:</w:t>
      </w:r>
      <w:r w:rsidRPr="00071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9528B">
        <w:rPr>
          <w:rFonts w:ascii="Times New Roman" w:hAnsi="Times New Roman"/>
          <w:sz w:val="24"/>
          <w:szCs w:val="24"/>
        </w:rPr>
        <w:t>Erik Aaberg</w:t>
      </w:r>
    </w:p>
    <w:tbl>
      <w:tblPr>
        <w:tblW w:w="97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7290"/>
      </w:tblGrid>
      <w:tr w:rsidR="00AA6B1F" w:rsidRPr="00851236" w14:paraId="70AC36D2" w14:textId="77777777" w:rsidTr="008B6742">
        <w:trPr>
          <w:trHeight w:val="387"/>
          <w:tblHeader/>
        </w:trPr>
        <w:tc>
          <w:tcPr>
            <w:tcW w:w="2439" w:type="dxa"/>
            <w:shd w:val="clear" w:color="auto" w:fill="BFBFBF"/>
          </w:tcPr>
          <w:p w14:paraId="1C57792D" w14:textId="77777777" w:rsidR="00AA6B1F" w:rsidRPr="00851236" w:rsidRDefault="00AA6B1F" w:rsidP="008E2BD2">
            <w:pPr>
              <w:spacing w:before="12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AGENDA</w:t>
            </w:r>
          </w:p>
        </w:tc>
        <w:tc>
          <w:tcPr>
            <w:tcW w:w="7290" w:type="dxa"/>
            <w:shd w:val="clear" w:color="auto" w:fill="BFBFBF"/>
          </w:tcPr>
          <w:p w14:paraId="62D06B2B" w14:textId="76B29B5C" w:rsidR="00AA6B1F" w:rsidRPr="00851236" w:rsidRDefault="00AA6B1F" w:rsidP="008E2BD2">
            <w:pPr>
              <w:spacing w:before="120" w:after="0" w:line="240" w:lineRule="auto"/>
              <w:ind w:left="317" w:hanging="31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REFERAT</w:t>
            </w:r>
            <w:r w:rsidR="00425799">
              <w:rPr>
                <w:rFonts w:ascii="Times New Roman" w:hAnsi="Times New Roman"/>
                <w:b/>
                <w:sz w:val="20"/>
                <w:szCs w:val="20"/>
              </w:rPr>
              <w:t xml:space="preserve"> (følger </w:t>
            </w:r>
            <w:proofErr w:type="spellStart"/>
            <w:r w:rsidR="00425799">
              <w:rPr>
                <w:rFonts w:ascii="Times New Roman" w:hAnsi="Times New Roman"/>
                <w:b/>
                <w:sz w:val="20"/>
                <w:szCs w:val="20"/>
              </w:rPr>
              <w:t>Powerpointen</w:t>
            </w:r>
            <w:proofErr w:type="spellEnd"/>
            <w:r w:rsidR="0042579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D17D8" w:rsidRPr="00110B4E" w14:paraId="053763B0" w14:textId="77777777" w:rsidTr="008B6742">
        <w:tc>
          <w:tcPr>
            <w:tcW w:w="2439" w:type="dxa"/>
          </w:tcPr>
          <w:p w14:paraId="3835EF3F" w14:textId="2996FE08" w:rsidR="00ED17D8" w:rsidRDefault="00ED17D8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Gjennomgang av produktet</w:t>
            </w:r>
          </w:p>
        </w:tc>
        <w:tc>
          <w:tcPr>
            <w:tcW w:w="7290" w:type="dxa"/>
          </w:tcPr>
          <w:p w14:paraId="08281842" w14:textId="24623473" w:rsidR="00ED17D8" w:rsidRDefault="00ED17D8" w:rsidP="003315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</w:rPr>
              <w:t xml:space="preserve">Dette ble kort skissert, men var nok kjent stoff. Det ble spurt om noen brukte kommandolinje-grensesnittet (CLI) – på Linux og/eller Windows. Foreløpig svært lite brukt, men det var likevel interessant med tanke på fremtidige automatiseringer. CLI kan «scriptes». </w:t>
            </w:r>
            <w:r w:rsidRPr="00597056">
              <w:rPr>
                <w:sz w:val="20"/>
                <w:szCs w:val="20"/>
              </w:rPr>
              <w:t xml:space="preserve">Eventuelle ønsker om flere </w:t>
            </w:r>
            <w:proofErr w:type="spellStart"/>
            <w:r w:rsidRPr="00597056">
              <w:rPr>
                <w:sz w:val="20"/>
                <w:szCs w:val="20"/>
              </w:rPr>
              <w:t>parametre</w:t>
            </w:r>
            <w:proofErr w:type="spellEnd"/>
            <w:r w:rsidRPr="00597056">
              <w:rPr>
                <w:sz w:val="20"/>
                <w:szCs w:val="20"/>
              </w:rPr>
              <w:t xml:space="preserve"> til grensesnittet mottas.</w:t>
            </w:r>
            <w:r w:rsidRPr="00597056">
              <w:rPr>
                <w:sz w:val="20"/>
                <w:szCs w:val="20"/>
              </w:rPr>
              <w:br/>
            </w:r>
            <w:r w:rsidR="00597056">
              <w:rPr>
                <w:sz w:val="20"/>
                <w:szCs w:val="20"/>
              </w:rPr>
              <w:t xml:space="preserve">Se punkt 10. </w:t>
            </w:r>
            <w:r>
              <w:rPr>
                <w:sz w:val="20"/>
                <w:szCs w:val="20"/>
              </w:rPr>
              <w:t xml:space="preserve">Lenke til dokumentasjon: </w:t>
            </w:r>
            <w:r>
              <w:rPr>
                <w:sz w:val="20"/>
                <w:szCs w:val="20"/>
              </w:rPr>
              <w:br/>
            </w:r>
            <w:r w:rsidRPr="00425799">
              <w:rPr>
                <w:sz w:val="20"/>
                <w:szCs w:val="20"/>
              </w:rPr>
              <w:t>http://arkade.arkivverket.no/no/latest/Installasjonsveiledning.html#arkade-5-cli</w:t>
            </w:r>
          </w:p>
        </w:tc>
      </w:tr>
      <w:tr w:rsidR="00BB36F0" w:rsidRPr="00110B4E" w14:paraId="5DFE9267" w14:textId="77777777" w:rsidTr="008B6742">
        <w:tc>
          <w:tcPr>
            <w:tcW w:w="2439" w:type="dxa"/>
          </w:tcPr>
          <w:p w14:paraId="2FA9ACF6" w14:textId="26569CFD" w:rsidR="00BB36F0" w:rsidRDefault="00425799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NOARK-4</w:t>
            </w:r>
          </w:p>
        </w:tc>
        <w:tc>
          <w:tcPr>
            <w:tcW w:w="7290" w:type="dxa"/>
          </w:tcPr>
          <w:p w14:paraId="1B5D1BC2" w14:textId="78463AF1" w:rsidR="00955509" w:rsidRPr="00331570" w:rsidRDefault="00425799" w:rsidP="0033157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Se punkt </w:t>
            </w:r>
            <w:r w:rsidR="00483178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 om prioriterte oppgaver.</w:t>
            </w:r>
          </w:p>
        </w:tc>
      </w:tr>
      <w:tr w:rsidR="003D0C8B" w:rsidRPr="00110B4E" w14:paraId="510608B2" w14:textId="77777777" w:rsidTr="008B6742">
        <w:tc>
          <w:tcPr>
            <w:tcW w:w="2439" w:type="dxa"/>
          </w:tcPr>
          <w:p w14:paraId="5B240947" w14:textId="11AA97B8" w:rsidR="003D0C8B" w:rsidRDefault="00425799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Støtte for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Noark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5.4/5.5</w:t>
            </w:r>
          </w:p>
        </w:tc>
        <w:tc>
          <w:tcPr>
            <w:tcW w:w="7290" w:type="dxa"/>
          </w:tcPr>
          <w:p w14:paraId="1084C854" w14:textId="3A76F5FD" w:rsidR="003D0C8B" w:rsidRDefault="002E6922" w:rsidP="003D0C8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Teknisk ingen stor jobb. Men brukerne vil gjerne ha det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ASAP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. Det krever en ny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releas</w:t>
            </w:r>
            <w:r w:rsidR="00EC4E3C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. Det satser vi på å få til i løpet av september. Relatert: Vi bør se på den nye versjonen av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Documasters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 Noark-5</w:t>
            </w:r>
            <w:r w:rsidR="00597056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 test</w:t>
            </w:r>
            <w:r w:rsidR="00EC4E3C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 xml:space="preserve"> </w:t>
            </w:r>
            <w:r w:rsidR="00EC4E3C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Lenke til denne:</w:t>
            </w:r>
            <w:r w:rsidR="00EC4E3C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br/>
            </w:r>
            <w:r w:rsidR="00EC4E3C" w:rsidRPr="00EC4E3C">
              <w:rPr>
                <w:rFonts w:ascii="Times New Roman" w:eastAsia="Times New Roman" w:hAnsi="Times New Roman"/>
                <w:sz w:val="20"/>
                <w:szCs w:val="20"/>
                <w:lang w:eastAsia="nb-NO"/>
              </w:rPr>
              <w:t>https://github.com/documaster/noark-extraction-validator/releases</w:t>
            </w:r>
          </w:p>
        </w:tc>
      </w:tr>
      <w:tr w:rsidR="00EC4E3C" w:rsidRPr="00110B4E" w14:paraId="1DB374B0" w14:textId="77777777" w:rsidTr="008B6742">
        <w:tc>
          <w:tcPr>
            <w:tcW w:w="2439" w:type="dxa"/>
          </w:tcPr>
          <w:p w14:paraId="15A24892" w14:textId="5841A846" w:rsidR="00EC4E3C" w:rsidRDefault="00EC4E3C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METS versjoner</w:t>
            </w:r>
          </w:p>
        </w:tc>
        <w:tc>
          <w:tcPr>
            <w:tcW w:w="7290" w:type="dxa"/>
          </w:tcPr>
          <w:p w14:paraId="0DC6C655" w14:textId="352AA906" w:rsidR="00EC4E3C" w:rsidRDefault="00EC4E3C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forvirring her. Versjonen 1.9, 1.9.1 1.12. Hovedproblem: Arkade produserer i et format som </w:t>
            </w:r>
            <w:proofErr w:type="spellStart"/>
            <w:r>
              <w:rPr>
                <w:sz w:val="20"/>
                <w:szCs w:val="20"/>
              </w:rPr>
              <w:t>ESSArch</w:t>
            </w:r>
            <w:proofErr w:type="spellEnd"/>
            <w:r>
              <w:rPr>
                <w:sz w:val="20"/>
                <w:szCs w:val="20"/>
              </w:rPr>
              <w:t xml:space="preserve"> ikke </w:t>
            </w:r>
            <w:proofErr w:type="gramStart"/>
            <w:r>
              <w:rPr>
                <w:sz w:val="20"/>
                <w:szCs w:val="20"/>
              </w:rPr>
              <w:t>takler</w:t>
            </w:r>
            <w:proofErr w:type="gramEnd"/>
            <w:r>
              <w:rPr>
                <w:sz w:val="20"/>
                <w:szCs w:val="20"/>
              </w:rPr>
              <w:t xml:space="preserve">. Forumet hadde ingen sterke meninger om hvilken versjon som er den «riktige», men derimot et sterkt ønske om at Arkade og </w:t>
            </w:r>
            <w:proofErr w:type="spellStart"/>
            <w:r>
              <w:rPr>
                <w:sz w:val="20"/>
                <w:szCs w:val="20"/>
              </w:rPr>
              <w:t>ESSArch</w:t>
            </w:r>
            <w:proofErr w:type="spellEnd"/>
            <w:r>
              <w:rPr>
                <w:sz w:val="20"/>
                <w:szCs w:val="20"/>
              </w:rPr>
              <w:t xml:space="preserve"> (igjen) blir kompatible. Arkivverket (med interessenter) er ansvarlig for en avklaring </w:t>
            </w:r>
            <w:proofErr w:type="spellStart"/>
            <w:r>
              <w:rPr>
                <w:sz w:val="20"/>
                <w:szCs w:val="20"/>
              </w:rPr>
              <w:t>ASAP</w:t>
            </w:r>
            <w:proofErr w:type="spellEnd"/>
            <w:r>
              <w:rPr>
                <w:sz w:val="20"/>
                <w:szCs w:val="20"/>
              </w:rPr>
              <w:t xml:space="preserve">. Uansett hva normen blir – Arkade skal kunne </w:t>
            </w:r>
            <w:r w:rsidRPr="00EC4E3C">
              <w:rPr>
                <w:b/>
                <w:sz w:val="20"/>
                <w:szCs w:val="20"/>
              </w:rPr>
              <w:t>lese</w:t>
            </w:r>
            <w:r>
              <w:rPr>
                <w:sz w:val="20"/>
                <w:szCs w:val="20"/>
              </w:rPr>
              <w:t xml:space="preserve"> alle de seneste varianter, men </w:t>
            </w:r>
            <w:r w:rsidRPr="00EC4E3C">
              <w:rPr>
                <w:b/>
                <w:sz w:val="20"/>
                <w:szCs w:val="20"/>
              </w:rPr>
              <w:t>skrive</w:t>
            </w:r>
            <w:r>
              <w:rPr>
                <w:sz w:val="20"/>
                <w:szCs w:val="20"/>
              </w:rPr>
              <w:t xml:space="preserve"> i henhold til vedtatt standard.  </w:t>
            </w:r>
            <w:r w:rsidR="00ED17D8">
              <w:rPr>
                <w:sz w:val="20"/>
                <w:szCs w:val="20"/>
              </w:rPr>
              <w:t xml:space="preserve">Viktige brukere som må høres/informeres: </w:t>
            </w:r>
            <w:proofErr w:type="spellStart"/>
            <w:r w:rsidR="00ED17D8">
              <w:rPr>
                <w:sz w:val="20"/>
                <w:szCs w:val="20"/>
              </w:rPr>
              <w:t>KDRS</w:t>
            </w:r>
            <w:proofErr w:type="spellEnd"/>
            <w:r w:rsidR="00ED17D8">
              <w:rPr>
                <w:sz w:val="20"/>
                <w:szCs w:val="20"/>
              </w:rPr>
              <w:t xml:space="preserve"> og Bergen Byarkiv.</w:t>
            </w:r>
          </w:p>
        </w:tc>
      </w:tr>
      <w:tr w:rsidR="00EC4E3C" w:rsidRPr="00110B4E" w14:paraId="691A77E8" w14:textId="77777777" w:rsidTr="008B6742">
        <w:tc>
          <w:tcPr>
            <w:tcW w:w="2439" w:type="dxa"/>
          </w:tcPr>
          <w:p w14:paraId="61B0E460" w14:textId="77777777" w:rsidR="00EC4E3C" w:rsidRDefault="00EC4E3C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14:paraId="5A361D9A" w14:textId="77B07137" w:rsidR="00EC4E3C" w:rsidRDefault="00EC4E3C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Feil</w:t>
            </w:r>
            <w:r w:rsidR="00ED17D8">
              <w:rPr>
                <w:sz w:val="20"/>
                <w:szCs w:val="20"/>
              </w:rPr>
              <w:t xml:space="preserve">toleranse – se punkt </w:t>
            </w:r>
            <w:r w:rsidR="00483178">
              <w:rPr>
                <w:sz w:val="20"/>
                <w:szCs w:val="20"/>
              </w:rPr>
              <w:t>10</w:t>
            </w:r>
            <w:r w:rsidR="0056346D">
              <w:rPr>
                <w:sz w:val="20"/>
                <w:szCs w:val="20"/>
              </w:rPr>
              <w:t>. Ellers: Noen «</w:t>
            </w:r>
            <w:proofErr w:type="spellStart"/>
            <w:r w:rsidR="0056346D">
              <w:rPr>
                <w:sz w:val="20"/>
                <w:szCs w:val="20"/>
              </w:rPr>
              <w:t>memroy</w:t>
            </w:r>
            <w:proofErr w:type="spellEnd"/>
            <w:r w:rsidR="0056346D">
              <w:rPr>
                <w:sz w:val="20"/>
                <w:szCs w:val="20"/>
              </w:rPr>
              <w:t xml:space="preserve"> dump» feil finnes fortsatt (</w:t>
            </w:r>
            <w:proofErr w:type="spellStart"/>
            <w:r w:rsidR="0056346D">
              <w:rPr>
                <w:sz w:val="20"/>
                <w:szCs w:val="20"/>
              </w:rPr>
              <w:t>bl.a</w:t>
            </w:r>
            <w:proofErr w:type="spellEnd"/>
            <w:r w:rsidR="0056346D">
              <w:rPr>
                <w:sz w:val="20"/>
                <w:szCs w:val="20"/>
              </w:rPr>
              <w:t xml:space="preserve"> ved terminering av Arkade). Rapporter med detaljer mottas gjerne.</w:t>
            </w:r>
          </w:p>
        </w:tc>
      </w:tr>
      <w:tr w:rsidR="00EC4E3C" w:rsidRPr="00110B4E" w14:paraId="4AF93DE6" w14:textId="77777777" w:rsidTr="008B6742">
        <w:tc>
          <w:tcPr>
            <w:tcW w:w="2439" w:type="dxa"/>
          </w:tcPr>
          <w:p w14:paraId="2588B39D" w14:textId="77777777" w:rsidR="00EC4E3C" w:rsidRDefault="00EC4E3C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14:paraId="085F4C28" w14:textId="44705EB0" w:rsidR="00EC4E3C" w:rsidRDefault="00ED17D8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Pause/Gå videre – se punkt </w:t>
            </w:r>
            <w:r w:rsidR="00483178">
              <w:rPr>
                <w:sz w:val="20"/>
                <w:szCs w:val="20"/>
              </w:rPr>
              <w:t>10.</w:t>
            </w:r>
          </w:p>
        </w:tc>
      </w:tr>
      <w:tr w:rsidR="00EC4E3C" w:rsidRPr="00110B4E" w14:paraId="19990573" w14:textId="77777777" w:rsidTr="008B6742">
        <w:tc>
          <w:tcPr>
            <w:tcW w:w="2439" w:type="dxa"/>
          </w:tcPr>
          <w:p w14:paraId="6C3B87CD" w14:textId="77777777" w:rsidR="00EC4E3C" w:rsidRDefault="00EC4E3C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14:paraId="42D5A7F4" w14:textId="47051C21" w:rsidR="00EC4E3C" w:rsidRDefault="00ED17D8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ADDML</w:t>
            </w:r>
            <w:proofErr w:type="spellEnd"/>
            <w:r>
              <w:rPr>
                <w:sz w:val="20"/>
                <w:szCs w:val="20"/>
              </w:rPr>
              <w:t xml:space="preserve"> og </w:t>
            </w:r>
            <w:proofErr w:type="spellStart"/>
            <w:r>
              <w:rPr>
                <w:sz w:val="20"/>
                <w:szCs w:val="20"/>
              </w:rPr>
              <w:t>Arkadukt</w:t>
            </w:r>
            <w:proofErr w:type="spellEnd"/>
            <w:r>
              <w:rPr>
                <w:sz w:val="20"/>
                <w:szCs w:val="20"/>
              </w:rPr>
              <w:t xml:space="preserve">. Det kom ikke frem noe sterkt ønske om konvertering </w:t>
            </w:r>
            <w:proofErr w:type="spellStart"/>
            <w:r>
              <w:rPr>
                <w:sz w:val="20"/>
                <w:szCs w:val="20"/>
              </w:rPr>
              <w:t>ADDML</w:t>
            </w:r>
            <w:proofErr w:type="spellEnd"/>
            <w:r>
              <w:rPr>
                <w:sz w:val="20"/>
                <w:szCs w:val="20"/>
              </w:rPr>
              <w:t xml:space="preserve"> 7.</w:t>
            </w:r>
            <w:r w:rsidR="00597056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til 8.</w:t>
            </w:r>
            <w:r w:rsidR="00597056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Korrig</w:t>
            </w:r>
            <w:r w:rsidR="00597056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meg hvis jeg tar feil). Flere brukere har også gått bort fra </w:t>
            </w:r>
            <w:proofErr w:type="spellStart"/>
            <w:r>
              <w:rPr>
                <w:sz w:val="20"/>
                <w:szCs w:val="20"/>
              </w:rPr>
              <w:t>ADDML</w:t>
            </w:r>
            <w:proofErr w:type="spellEnd"/>
            <w:r>
              <w:rPr>
                <w:sz w:val="20"/>
                <w:szCs w:val="20"/>
              </w:rPr>
              <w:t xml:space="preserve"> – og forholder seg kun til </w:t>
            </w:r>
            <w:proofErr w:type="spellStart"/>
            <w:r>
              <w:rPr>
                <w:sz w:val="20"/>
                <w:szCs w:val="20"/>
              </w:rPr>
              <w:t>SIARD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Decom</w:t>
            </w:r>
            <w:proofErr w:type="spellEnd"/>
            <w:r>
              <w:rPr>
                <w:sz w:val="20"/>
                <w:szCs w:val="20"/>
              </w:rPr>
              <w:t xml:space="preserve"> standarden.</w:t>
            </w:r>
            <w:r w:rsidR="00597056">
              <w:rPr>
                <w:sz w:val="20"/>
                <w:szCs w:val="20"/>
              </w:rPr>
              <w:t xml:space="preserve"> Det er </w:t>
            </w:r>
            <w:proofErr w:type="gramStart"/>
            <w:r w:rsidR="00597056">
              <w:rPr>
                <w:sz w:val="20"/>
                <w:szCs w:val="20"/>
              </w:rPr>
              <w:t>for øvrig</w:t>
            </w:r>
            <w:proofErr w:type="gramEnd"/>
            <w:r w:rsidR="00597056">
              <w:rPr>
                <w:sz w:val="20"/>
                <w:szCs w:val="20"/>
              </w:rPr>
              <w:t xml:space="preserve"> et eget </w:t>
            </w:r>
            <w:proofErr w:type="spellStart"/>
            <w:r w:rsidR="00597056">
              <w:rPr>
                <w:sz w:val="20"/>
                <w:szCs w:val="20"/>
              </w:rPr>
              <w:t>ADDML</w:t>
            </w:r>
            <w:proofErr w:type="spellEnd"/>
            <w:r w:rsidR="00597056">
              <w:rPr>
                <w:sz w:val="20"/>
                <w:szCs w:val="20"/>
              </w:rPr>
              <w:t xml:space="preserve"> møte i Forvaltningsforum 10/9</w:t>
            </w:r>
            <w:r w:rsidR="00C446D9">
              <w:rPr>
                <w:sz w:val="20"/>
                <w:szCs w:val="20"/>
              </w:rPr>
              <w:t>.</w:t>
            </w:r>
            <w:r w:rsidR="00083186">
              <w:rPr>
                <w:sz w:val="20"/>
                <w:szCs w:val="20"/>
              </w:rPr>
              <w:t xml:space="preserve"> Videre utvikling av </w:t>
            </w:r>
            <w:proofErr w:type="spellStart"/>
            <w:r w:rsidR="00083186">
              <w:rPr>
                <w:sz w:val="20"/>
                <w:szCs w:val="20"/>
              </w:rPr>
              <w:t>Arkadukt</w:t>
            </w:r>
            <w:proofErr w:type="spellEnd"/>
            <w:r w:rsidR="00083186">
              <w:rPr>
                <w:sz w:val="20"/>
                <w:szCs w:val="20"/>
              </w:rPr>
              <w:t xml:space="preserve"> er foreløpig satt på vent.</w:t>
            </w:r>
          </w:p>
        </w:tc>
      </w:tr>
      <w:tr w:rsidR="00ED17D8" w:rsidRPr="00110B4E" w14:paraId="78D826BA" w14:textId="77777777" w:rsidTr="008B6742">
        <w:tc>
          <w:tcPr>
            <w:tcW w:w="2439" w:type="dxa"/>
          </w:tcPr>
          <w:p w14:paraId="06F1854A" w14:textId="77777777" w:rsidR="00ED17D8" w:rsidRDefault="00ED17D8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14:paraId="4C7FDB45" w14:textId="50A70C5A" w:rsidR="00ED17D8" w:rsidRDefault="00ED17D8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Forbedrede rapporter - ønsker: </w:t>
            </w:r>
          </w:p>
          <w:p w14:paraId="1427A9BA" w14:textId="7C87324B" w:rsidR="00ED17D8" w:rsidRDefault="00ED17D8" w:rsidP="0008318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Referér</w:t>
            </w:r>
            <w:proofErr w:type="spellEnd"/>
            <w:r>
              <w:rPr>
                <w:sz w:val="20"/>
                <w:szCs w:val="20"/>
              </w:rPr>
              <w:t xml:space="preserve"> mapp</w:t>
            </w:r>
            <w:r w:rsidR="00C446D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/registrerings-id i tillegg til </w:t>
            </w:r>
            <w:proofErr w:type="spellStart"/>
            <w:r>
              <w:rPr>
                <w:sz w:val="20"/>
                <w:szCs w:val="20"/>
              </w:rPr>
              <w:t>systemID</w:t>
            </w:r>
            <w:proofErr w:type="spellEnd"/>
            <w:r>
              <w:rPr>
                <w:sz w:val="20"/>
                <w:szCs w:val="20"/>
              </w:rPr>
              <w:t xml:space="preserve"> i rapportene</w:t>
            </w:r>
          </w:p>
          <w:p w14:paraId="778C42AA" w14:textId="2CE49D7A" w:rsidR="00ED17D8" w:rsidRDefault="00ED17D8" w:rsidP="0008318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nærmere på grupperinger – for eksempel ang. datoer </w:t>
            </w:r>
            <w:r w:rsidR="00C446D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(ref.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C446D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ark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446D9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tester 5.18, 5.27, 5.60)</w:t>
            </w:r>
          </w:p>
          <w:p w14:paraId="67661C27" w14:textId="77777777" w:rsidR="00ED17D8" w:rsidRDefault="00ED17D8" w:rsidP="0008318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 alvorlighetsgrad når det er mulig</w:t>
            </w:r>
          </w:p>
          <w:p w14:paraId="7A931D4E" w14:textId="380C696A" w:rsidR="00EE796C" w:rsidRDefault="00EE796C" w:rsidP="0008318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Forklaring på testpunkter. Ikke 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rapporten (det blir uleselig), men legg</w:t>
            </w:r>
            <w:r>
              <w:rPr>
                <w:sz w:val="20"/>
                <w:szCs w:val="20"/>
              </w:rPr>
              <w:br/>
              <w:t>gjerne lenke(r) til dokumentasjon.</w:t>
            </w:r>
          </w:p>
        </w:tc>
      </w:tr>
    </w:tbl>
    <w:p w14:paraId="730B2F3E" w14:textId="77777777" w:rsidR="00420B65" w:rsidRDefault="00420B65">
      <w:pPr>
        <w:sectPr w:rsidR="00420B65" w:rsidSect="008E2B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50B72CFD" w14:textId="1E45B3B0" w:rsidR="00420B65" w:rsidRDefault="00420B65"/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12191"/>
      </w:tblGrid>
      <w:tr w:rsidR="00ED17D8" w:rsidRPr="00110B4E" w14:paraId="580C0F3D" w14:textId="77777777" w:rsidTr="0081448E">
        <w:tc>
          <w:tcPr>
            <w:tcW w:w="2297" w:type="dxa"/>
          </w:tcPr>
          <w:p w14:paraId="2AF7DCFB" w14:textId="77777777" w:rsidR="00ED17D8" w:rsidRDefault="00ED17D8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1" w:type="dxa"/>
          </w:tcPr>
          <w:p w14:paraId="688BB0AE" w14:textId="761B959D" w:rsidR="00EE796C" w:rsidRPr="00005B1A" w:rsidRDefault="00EE796C" w:rsidP="00082FE2">
            <w:pPr>
              <w:pStyle w:val="NormalWeb"/>
              <w:spacing w:before="0" w:beforeAutospacing="0" w:after="0" w:afterAutospacing="0" w:line="360" w:lineRule="auto"/>
              <w:rPr>
                <w:b/>
                <w:color w:val="365F91" w:themeColor="accent1" w:themeShade="BF"/>
                <w:sz w:val="20"/>
                <w:szCs w:val="20"/>
              </w:rPr>
            </w:pPr>
            <w:r w:rsidRPr="00005B1A">
              <w:rPr>
                <w:b/>
                <w:color w:val="365F91" w:themeColor="accent1" w:themeShade="BF"/>
                <w:sz w:val="20"/>
                <w:szCs w:val="20"/>
              </w:rPr>
              <w:t>Ny funksjonalitet – prioriter</w:t>
            </w:r>
            <w:r w:rsidR="00267FC2">
              <w:rPr>
                <w:b/>
                <w:color w:val="365F91" w:themeColor="accent1" w:themeShade="BF"/>
                <w:sz w:val="20"/>
                <w:szCs w:val="20"/>
              </w:rPr>
              <w:t>ing</w:t>
            </w:r>
            <w:r w:rsidRPr="00005B1A">
              <w:rPr>
                <w:b/>
                <w:color w:val="365F91" w:themeColor="accent1" w:themeShade="BF"/>
                <w:sz w:val="20"/>
                <w:szCs w:val="20"/>
              </w:rPr>
              <w:t>. Noe kom fram i møtet, andre ting ble ikke nok diskutert. Fint om det kan gis tilbakemelding på punktene under. Gjerne med en prioritering</w:t>
            </w:r>
            <w:r w:rsidR="00420B65" w:rsidRPr="00005B1A">
              <w:rPr>
                <w:b/>
                <w:color w:val="365F91" w:themeColor="accent1" w:themeShade="BF"/>
                <w:sz w:val="20"/>
                <w:szCs w:val="20"/>
              </w:rPr>
              <w:t xml:space="preserve"> – som svar på dette referatet</w:t>
            </w:r>
            <w:r w:rsidR="0056346D">
              <w:rPr>
                <w:b/>
                <w:color w:val="365F91" w:themeColor="accent1" w:themeShade="BF"/>
                <w:sz w:val="20"/>
                <w:szCs w:val="20"/>
              </w:rPr>
              <w:t xml:space="preserve">. Rene feil kan også rapporteres pr. epost – eller via </w:t>
            </w:r>
            <w:proofErr w:type="spellStart"/>
            <w:r w:rsidR="0056346D">
              <w:rPr>
                <w:b/>
                <w:color w:val="365F91" w:themeColor="accent1" w:themeShade="BF"/>
                <w:sz w:val="20"/>
                <w:szCs w:val="20"/>
              </w:rPr>
              <w:t>Github</w:t>
            </w:r>
            <w:proofErr w:type="spellEnd"/>
            <w:r w:rsidR="0056346D">
              <w:rPr>
                <w:b/>
                <w:color w:val="365F91" w:themeColor="accent1" w:themeShade="BF"/>
                <w:sz w:val="20"/>
                <w:szCs w:val="20"/>
              </w:rPr>
              <w:t>.</w:t>
            </w:r>
          </w:p>
          <w:tbl>
            <w:tblPr>
              <w:tblStyle w:val="Tabellrutenett"/>
              <w:tblW w:w="11799" w:type="dxa"/>
              <w:tblLayout w:type="fixed"/>
              <w:tblLook w:val="04A0" w:firstRow="1" w:lastRow="0" w:firstColumn="1" w:lastColumn="0" w:noHBand="0" w:noVBand="1"/>
            </w:tblPr>
            <w:tblGrid>
              <w:gridCol w:w="7263"/>
              <w:gridCol w:w="992"/>
              <w:gridCol w:w="1276"/>
              <w:gridCol w:w="992"/>
              <w:gridCol w:w="1276"/>
            </w:tblGrid>
            <w:tr w:rsidR="0081448E" w14:paraId="3CA47D61" w14:textId="722D808A" w:rsidTr="0081448E">
              <w:tc>
                <w:tcPr>
                  <w:tcW w:w="7263" w:type="dxa"/>
                </w:tcPr>
                <w:p w14:paraId="45850ADD" w14:textId="24A87D45" w:rsidR="00420B65" w:rsidRPr="0081448E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b/>
                      <w:sz w:val="22"/>
                      <w:szCs w:val="22"/>
                    </w:rPr>
                  </w:pPr>
                  <w:r w:rsidRPr="0081448E">
                    <w:rPr>
                      <w:b/>
                      <w:sz w:val="22"/>
                      <w:szCs w:val="22"/>
                    </w:rPr>
                    <w:t>Hva</w:t>
                  </w:r>
                </w:p>
              </w:tc>
              <w:tc>
                <w:tcPr>
                  <w:tcW w:w="992" w:type="dxa"/>
                </w:tcPr>
                <w:p w14:paraId="1BFE8DFD" w14:textId="210B48CB" w:rsidR="00420B65" w:rsidRPr="0081448E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b/>
                      <w:sz w:val="22"/>
                      <w:szCs w:val="22"/>
                    </w:rPr>
                  </w:pPr>
                  <w:r w:rsidRPr="0081448E">
                    <w:rPr>
                      <w:b/>
                      <w:sz w:val="22"/>
                      <w:szCs w:val="22"/>
                    </w:rPr>
                    <w:t>Uviktig</w:t>
                  </w:r>
                </w:p>
              </w:tc>
              <w:tc>
                <w:tcPr>
                  <w:tcW w:w="1276" w:type="dxa"/>
                </w:tcPr>
                <w:p w14:paraId="0F99E440" w14:textId="31276CD3" w:rsidR="00420B65" w:rsidRPr="0081448E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b/>
                      <w:sz w:val="22"/>
                      <w:szCs w:val="22"/>
                    </w:rPr>
                  </w:pPr>
                  <w:r w:rsidRPr="0081448E">
                    <w:rPr>
                      <w:b/>
                      <w:sz w:val="22"/>
                      <w:szCs w:val="22"/>
                    </w:rPr>
                    <w:t>Gjerne det</w:t>
                  </w:r>
                </w:p>
              </w:tc>
              <w:tc>
                <w:tcPr>
                  <w:tcW w:w="992" w:type="dxa"/>
                </w:tcPr>
                <w:p w14:paraId="1DD62DB7" w14:textId="5FBBA44F" w:rsidR="00420B65" w:rsidRPr="0081448E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b/>
                      <w:sz w:val="22"/>
                      <w:szCs w:val="22"/>
                    </w:rPr>
                  </w:pPr>
                  <w:r w:rsidRPr="0081448E">
                    <w:rPr>
                      <w:b/>
                      <w:sz w:val="22"/>
                      <w:szCs w:val="22"/>
                    </w:rPr>
                    <w:t>Viktig</w:t>
                  </w:r>
                </w:p>
              </w:tc>
              <w:tc>
                <w:tcPr>
                  <w:tcW w:w="1276" w:type="dxa"/>
                </w:tcPr>
                <w:p w14:paraId="56A925F1" w14:textId="589C5670" w:rsidR="00420B65" w:rsidRPr="0081448E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b/>
                      <w:sz w:val="22"/>
                      <w:szCs w:val="22"/>
                    </w:rPr>
                  </w:pPr>
                  <w:r w:rsidRPr="0081448E">
                    <w:rPr>
                      <w:b/>
                      <w:sz w:val="22"/>
                      <w:szCs w:val="22"/>
                    </w:rPr>
                    <w:t>Vet ikke</w:t>
                  </w:r>
                </w:p>
              </w:tc>
            </w:tr>
            <w:tr w:rsidR="0081448E" w14:paraId="658B4773" w14:textId="3221797A" w:rsidTr="0081448E">
              <w:tc>
                <w:tcPr>
                  <w:tcW w:w="7263" w:type="dxa"/>
                </w:tcPr>
                <w:p w14:paraId="0D6AB90D" w14:textId="103C3413" w:rsidR="00420B65" w:rsidRDefault="00C446D9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Flere </w:t>
                  </w:r>
                  <w:proofErr w:type="spellStart"/>
                  <w:r>
                    <w:rPr>
                      <w:sz w:val="20"/>
                      <w:szCs w:val="20"/>
                    </w:rPr>
                    <w:t>parametre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til kommandogrensesnittet (i tilfelle – hvilke)</w:t>
                  </w:r>
                </w:p>
              </w:tc>
              <w:tc>
                <w:tcPr>
                  <w:tcW w:w="992" w:type="dxa"/>
                </w:tcPr>
                <w:p w14:paraId="5249CDC9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687C58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777447C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93DF883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446D9" w14:paraId="66B60D49" w14:textId="77777777" w:rsidTr="0081448E">
              <w:tc>
                <w:tcPr>
                  <w:tcW w:w="7263" w:type="dxa"/>
                </w:tcPr>
                <w:p w14:paraId="09BA6556" w14:textId="6C80D51E" w:rsidR="00C446D9" w:rsidRDefault="00C446D9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Solid test av Noark-4 (stor jobb)</w:t>
                  </w:r>
                </w:p>
              </w:tc>
              <w:tc>
                <w:tcPr>
                  <w:tcW w:w="992" w:type="dxa"/>
                </w:tcPr>
                <w:p w14:paraId="4ECE55CE" w14:textId="77777777" w:rsidR="00C446D9" w:rsidRDefault="00C446D9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BE9733" w14:textId="77777777" w:rsidR="00C446D9" w:rsidRDefault="00C446D9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6BB77CA" w14:textId="77777777" w:rsidR="00C446D9" w:rsidRDefault="00C446D9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0EF4851" w14:textId="77777777" w:rsidR="00C446D9" w:rsidRDefault="00C446D9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69037F7F" w14:textId="6973A675" w:rsidTr="0081448E">
              <w:tc>
                <w:tcPr>
                  <w:tcW w:w="7263" w:type="dxa"/>
                </w:tcPr>
                <w:p w14:paraId="2B40F107" w14:textId="732D9C1B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ADDML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konvertering 7.x til 8.3</w:t>
                  </w:r>
                </w:p>
              </w:tc>
              <w:tc>
                <w:tcPr>
                  <w:tcW w:w="992" w:type="dxa"/>
                </w:tcPr>
                <w:p w14:paraId="756B62BF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B824FC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A6FAB18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4C5D3C9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4A7BC967" w14:textId="045A9479" w:rsidTr="0081448E">
              <w:tc>
                <w:tcPr>
                  <w:tcW w:w="7263" w:type="dxa"/>
                </w:tcPr>
                <w:p w14:paraId="463F2BCA" w14:textId="135198E1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Forbedret verktøy støtte for </w:t>
                  </w:r>
                  <w:proofErr w:type="spellStart"/>
                  <w:r>
                    <w:rPr>
                      <w:sz w:val="20"/>
                      <w:szCs w:val="20"/>
                    </w:rPr>
                    <w:t>ADDML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(i.e. </w:t>
                  </w:r>
                  <w:proofErr w:type="spellStart"/>
                  <w:r>
                    <w:rPr>
                      <w:sz w:val="20"/>
                      <w:szCs w:val="20"/>
                    </w:rPr>
                    <w:t>Arkadukt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e.l.)</w:t>
                  </w:r>
                </w:p>
              </w:tc>
              <w:tc>
                <w:tcPr>
                  <w:tcW w:w="992" w:type="dxa"/>
                </w:tcPr>
                <w:p w14:paraId="007FB981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EFC4A87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FC3ED84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1FEA041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6346D" w14:paraId="41D3B1EF" w14:textId="77777777" w:rsidTr="0081448E">
              <w:tc>
                <w:tcPr>
                  <w:tcW w:w="7263" w:type="dxa"/>
                </w:tcPr>
                <w:p w14:paraId="06CAADED" w14:textId="49A5148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Ved feil i sjekksum(mer). Kunne gå videre? Evt. bare teste/ikke pakke.</w:t>
                  </w:r>
                </w:p>
              </w:tc>
              <w:tc>
                <w:tcPr>
                  <w:tcW w:w="992" w:type="dxa"/>
                </w:tcPr>
                <w:p w14:paraId="287F0470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BD9FE07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4F31501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79A59F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6346D" w14:paraId="584EA03E" w14:textId="77777777" w:rsidTr="0081448E">
              <w:tc>
                <w:tcPr>
                  <w:tcW w:w="7263" w:type="dxa"/>
                </w:tcPr>
                <w:p w14:paraId="5435356F" w14:textId="26487167" w:rsidR="0056346D" w:rsidRDefault="0056346D" w:rsidP="0056346D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 uløselige feil i </w:t>
                  </w:r>
                  <w:proofErr w:type="spellStart"/>
                  <w:r>
                    <w:rPr>
                      <w:sz w:val="20"/>
                      <w:szCs w:val="20"/>
                    </w:rPr>
                    <w:t>ADDML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/arkivuttrekk.xml. </w:t>
                  </w:r>
                  <w:r>
                    <w:rPr>
                      <w:sz w:val="20"/>
                      <w:szCs w:val="20"/>
                    </w:rPr>
                    <w:br/>
                    <w:t>Kunne gå videre uten test, og bare pakke?</w:t>
                  </w:r>
                </w:p>
              </w:tc>
              <w:tc>
                <w:tcPr>
                  <w:tcW w:w="992" w:type="dxa"/>
                </w:tcPr>
                <w:p w14:paraId="184FC34F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7047B53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1FBFFE3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B946E0D" w14:textId="77777777" w:rsidR="0056346D" w:rsidRDefault="0056346D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63387C4D" w14:textId="40569D3A" w:rsidTr="0081448E">
              <w:tc>
                <w:tcPr>
                  <w:tcW w:w="7263" w:type="dxa"/>
                </w:tcPr>
                <w:p w14:paraId="09EA565A" w14:textId="3B8D95DB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Paus</w:t>
                  </w:r>
                  <w:r w:rsidR="00005B1A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/Gå videre funksjonalitet (påbegynte tester – fortsette der man slapp)</w:t>
                  </w:r>
                  <w:r w:rsidR="006A03B8">
                    <w:rPr>
                      <w:sz w:val="20"/>
                      <w:szCs w:val="20"/>
                    </w:rPr>
                    <w:t xml:space="preserve"> (stor jobb)</w:t>
                  </w:r>
                </w:p>
              </w:tc>
              <w:tc>
                <w:tcPr>
                  <w:tcW w:w="992" w:type="dxa"/>
                </w:tcPr>
                <w:p w14:paraId="7DFF7DAE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D8564E3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17C28DE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5DA9C13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0022BE68" w14:textId="3EA27538" w:rsidTr="0081448E">
              <w:tc>
                <w:tcPr>
                  <w:tcW w:w="7263" w:type="dxa"/>
                </w:tcPr>
                <w:p w14:paraId="090583E5" w14:textId="1DFC9AA1" w:rsidR="00420B65" w:rsidRDefault="001B7F1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Generelt – forbedrede rapporter – ref. punkt 8 over</w:t>
                  </w:r>
                </w:p>
              </w:tc>
              <w:tc>
                <w:tcPr>
                  <w:tcW w:w="992" w:type="dxa"/>
                </w:tcPr>
                <w:p w14:paraId="33A1AD93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8CC1E2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EF6E102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977C9E5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0902E7A9" w14:textId="03894D42" w:rsidTr="0081448E">
              <w:tc>
                <w:tcPr>
                  <w:tcW w:w="7263" w:type="dxa"/>
                </w:tcPr>
                <w:p w14:paraId="4FEF437E" w14:textId="67C3D4C6" w:rsidR="00420B65" w:rsidRDefault="006A03B8" w:rsidP="0081448E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Bedre test av XML, </w:t>
                  </w:r>
                  <w:proofErr w:type="spellStart"/>
                  <w:r>
                    <w:rPr>
                      <w:sz w:val="20"/>
                      <w:szCs w:val="20"/>
                    </w:rPr>
                    <w:t>XSD</w:t>
                  </w:r>
                  <w:proofErr w:type="spellEnd"/>
                  <w:r>
                    <w:rPr>
                      <w:sz w:val="20"/>
                      <w:szCs w:val="20"/>
                    </w:rPr>
                    <w:t>, Fagsysteme</w:t>
                  </w:r>
                  <w:r w:rsidR="0081448E">
                    <w:rPr>
                      <w:sz w:val="20"/>
                      <w:szCs w:val="20"/>
                    </w:rPr>
                    <w:t>r, Virksomhetsspesifikke metadata.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1448E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Se også under</w:t>
                  </w:r>
                  <w:r w:rsidR="00C446D9">
                    <w:rPr>
                      <w:sz w:val="20"/>
                      <w:szCs w:val="20"/>
                    </w:rPr>
                    <w:t xml:space="preserve"> denne tabellen.</w:t>
                  </w:r>
                </w:p>
              </w:tc>
              <w:tc>
                <w:tcPr>
                  <w:tcW w:w="992" w:type="dxa"/>
                </w:tcPr>
                <w:p w14:paraId="28FD1CF5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14C9F40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3860F39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5658237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26528280" w14:textId="62415C62" w:rsidTr="0081448E">
              <w:tc>
                <w:tcPr>
                  <w:tcW w:w="7263" w:type="dxa"/>
                </w:tcPr>
                <w:p w14:paraId="4F7DEBBA" w14:textId="6FDD57B3" w:rsidR="00420B65" w:rsidRDefault="006A03B8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(Mulighet for å) U/utelate materiale </w:t>
                  </w:r>
                  <w:proofErr w:type="spellStart"/>
                  <w:r>
                    <w:rPr>
                      <w:sz w:val="20"/>
                      <w:szCs w:val="20"/>
                    </w:rPr>
                    <w:t>materiale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med status «Utgår» fra testing.</w:t>
                  </w:r>
                </w:p>
              </w:tc>
              <w:tc>
                <w:tcPr>
                  <w:tcW w:w="992" w:type="dxa"/>
                </w:tcPr>
                <w:p w14:paraId="2CC9144A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91C2CEE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8F47C55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08204BB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3CA75794" w14:textId="16FC2758" w:rsidTr="0081448E">
              <w:tc>
                <w:tcPr>
                  <w:tcW w:w="7263" w:type="dxa"/>
                </w:tcPr>
                <w:p w14:paraId="46653620" w14:textId="47E45558" w:rsidR="00420B65" w:rsidRDefault="006A03B8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Semantisk test av utvalgte felter (at «Navn» inneholder Navn etc.)</w:t>
                  </w:r>
                </w:p>
              </w:tc>
              <w:tc>
                <w:tcPr>
                  <w:tcW w:w="992" w:type="dxa"/>
                </w:tcPr>
                <w:p w14:paraId="33DA4A5C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637201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A196E3F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27E114B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2E8A0372" w14:textId="196A43AD" w:rsidTr="0081448E">
              <w:tc>
                <w:tcPr>
                  <w:tcW w:w="7263" w:type="dxa"/>
                </w:tcPr>
                <w:p w14:paraId="7AD7A9CB" w14:textId="1389CDF2" w:rsidR="00420B65" w:rsidRDefault="006A03B8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Selektere </w:t>
                  </w:r>
                  <w:r w:rsidR="00C446D9">
                    <w:rPr>
                      <w:sz w:val="20"/>
                      <w:szCs w:val="20"/>
                    </w:rPr>
                    <w:t xml:space="preserve">blant </w:t>
                  </w:r>
                  <w:r>
                    <w:rPr>
                      <w:sz w:val="20"/>
                      <w:szCs w:val="20"/>
                    </w:rPr>
                    <w:t>tester – velge til og fra (stor jobb).</w:t>
                  </w:r>
                </w:p>
              </w:tc>
              <w:tc>
                <w:tcPr>
                  <w:tcW w:w="992" w:type="dxa"/>
                </w:tcPr>
                <w:p w14:paraId="3E99D991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F3C5D3A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9D153D6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CB30257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1CB033BD" w14:textId="1A6D89D1" w:rsidTr="0081448E">
              <w:tc>
                <w:tcPr>
                  <w:tcW w:w="7263" w:type="dxa"/>
                </w:tcPr>
                <w:p w14:paraId="7FB309EC" w14:textId="0BB85128" w:rsidR="00420B65" w:rsidRDefault="006A03B8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SIARD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validator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(validering av struktur – ikke innhold).</w:t>
                  </w:r>
                </w:p>
              </w:tc>
              <w:tc>
                <w:tcPr>
                  <w:tcW w:w="992" w:type="dxa"/>
                </w:tcPr>
                <w:p w14:paraId="129096F4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FFBB7A0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6C05CAE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74CD1F7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6AEBCAA1" w14:textId="591FF607" w:rsidTr="0081448E">
              <w:tc>
                <w:tcPr>
                  <w:tcW w:w="7263" w:type="dxa"/>
                </w:tcPr>
                <w:p w14:paraId="2EBD99CD" w14:textId="03AEA5A4" w:rsidR="00420B65" w:rsidRDefault="0081448E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Mer detaljert forhold til </w:t>
                  </w:r>
                  <w:proofErr w:type="spellStart"/>
                  <w:r>
                    <w:rPr>
                      <w:sz w:val="20"/>
                      <w:szCs w:val="20"/>
                    </w:rPr>
                    <w:t>Noark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5 metadataelementer (usikker på </w:t>
                  </w:r>
                  <w:r w:rsidR="00C446D9">
                    <w:rPr>
                      <w:sz w:val="20"/>
                      <w:szCs w:val="20"/>
                    </w:rPr>
                    <w:t xml:space="preserve">hvordan - - - - </w:t>
                  </w:r>
                  <w:r>
                    <w:rPr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992" w:type="dxa"/>
                </w:tcPr>
                <w:p w14:paraId="3AC21388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2741BE0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B5E478C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A2E49C7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5FE6BD34" w14:textId="1CD12BF7" w:rsidTr="0081448E">
              <w:tc>
                <w:tcPr>
                  <w:tcW w:w="7263" w:type="dxa"/>
                </w:tcPr>
                <w:p w14:paraId="72C97D98" w14:textId="5E8B97FD" w:rsidR="00420B65" w:rsidRDefault="0081448E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Test og rapport gir oversikt over kassasjons-tidspunkt – og lister</w:t>
                  </w:r>
                </w:p>
              </w:tc>
              <w:tc>
                <w:tcPr>
                  <w:tcW w:w="992" w:type="dxa"/>
                </w:tcPr>
                <w:p w14:paraId="36E41AD8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7E6963A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41E0D09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F905FF3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48817F92" w14:textId="00BDB01E" w:rsidTr="0081448E">
              <w:tc>
                <w:tcPr>
                  <w:tcW w:w="7263" w:type="dxa"/>
                </w:tcPr>
                <w:p w14:paraId="31F550CE" w14:textId="7C70795C" w:rsidR="00420B65" w:rsidRDefault="0081448E" w:rsidP="0081448E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Bedre sjekk av endringslogg </w:t>
                  </w:r>
                  <w:r w:rsidR="00193AE8">
                    <w:rPr>
                      <w:sz w:val="20"/>
                      <w:szCs w:val="20"/>
                    </w:rPr>
                    <w:t xml:space="preserve">(sjekk denne mot arkiv) </w:t>
                  </w:r>
                  <w:r>
                    <w:rPr>
                      <w:sz w:val="20"/>
                      <w:szCs w:val="20"/>
                    </w:rPr>
                    <w:t xml:space="preserve">og løpende offentlig journal. </w:t>
                  </w:r>
                  <w:r>
                    <w:rPr>
                      <w:sz w:val="20"/>
                      <w:szCs w:val="20"/>
                    </w:rPr>
                    <w:br/>
                    <w:t>Spesielt: Tell/sjekk antall innenfor periode</w:t>
                  </w:r>
                  <w:r w:rsidR="00193A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14:paraId="2B29AB4E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89D9936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10BB091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81A2347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1448E" w14:paraId="05EF5376" w14:textId="6DC80CFE" w:rsidTr="0081448E">
              <w:tc>
                <w:tcPr>
                  <w:tcW w:w="7263" w:type="dxa"/>
                </w:tcPr>
                <w:p w14:paraId="2B07D629" w14:textId="1CF2CDC3" w:rsidR="00420B65" w:rsidRDefault="007579D5" w:rsidP="007579D5">
                  <w:pPr>
                    <w:pStyle w:val="NormalWeb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Generelt: Bedre sjekk av autentisitet, merknader og endringslogg (ref. over). Kobling mellom arkivenheter. Konkretiseringer </w:t>
                  </w:r>
                  <w:r w:rsidR="00193AE8">
                    <w:rPr>
                      <w:sz w:val="20"/>
                      <w:szCs w:val="20"/>
                    </w:rPr>
                    <w:t xml:space="preserve">av </w:t>
                  </w:r>
                  <w:r w:rsidR="0056346D">
                    <w:rPr>
                      <w:sz w:val="20"/>
                      <w:szCs w:val="20"/>
                    </w:rPr>
                    <w:t xml:space="preserve">evt. </w:t>
                  </w:r>
                  <w:r w:rsidR="00193AE8">
                    <w:rPr>
                      <w:sz w:val="20"/>
                      <w:szCs w:val="20"/>
                    </w:rPr>
                    <w:t xml:space="preserve">test(er) </w:t>
                  </w:r>
                  <w:r>
                    <w:rPr>
                      <w:sz w:val="20"/>
                      <w:szCs w:val="20"/>
                    </w:rPr>
                    <w:t>mottas gjerne.</w:t>
                  </w:r>
                </w:p>
              </w:tc>
              <w:tc>
                <w:tcPr>
                  <w:tcW w:w="992" w:type="dxa"/>
                </w:tcPr>
                <w:p w14:paraId="66AFBFBB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F5B44CB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B6B141B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EA76C71" w14:textId="77777777" w:rsidR="00420B65" w:rsidRDefault="00420B65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E11DF" w14:paraId="3F86C8E7" w14:textId="77777777" w:rsidTr="0081448E">
              <w:tc>
                <w:tcPr>
                  <w:tcW w:w="7263" w:type="dxa"/>
                </w:tcPr>
                <w:p w14:paraId="46D4E455" w14:textId="6024A529" w:rsidR="009E11DF" w:rsidRDefault="0056346D" w:rsidP="007579D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</w:t>
                  </w:r>
                  <w:r w:rsidR="00C7719E" w:rsidRPr="00C7719E">
                    <w:rPr>
                      <w:sz w:val="20"/>
                      <w:szCs w:val="20"/>
                    </w:rPr>
                    <w:t xml:space="preserve">este møte/utvalgshåndtering – ut over å telle møtesaker, </w:t>
                  </w:r>
                  <w:r w:rsidR="00C7719E" w:rsidRPr="00C7719E">
                    <w:rPr>
                      <w:sz w:val="20"/>
                      <w:szCs w:val="20"/>
                    </w:rPr>
                    <w:br/>
                    <w:t>møteregistreringer og dokumenter av typen «saksinnstilling»?  </w:t>
                  </w:r>
                  <w:r w:rsidR="00C7719E" w:rsidRPr="00C7719E">
                    <w:rPr>
                      <w:sz w:val="20"/>
                      <w:szCs w:val="20"/>
                    </w:rPr>
                    <w:br/>
                  </w:r>
                  <w:r w:rsidR="007579D5">
                    <w:rPr>
                      <w:sz w:val="20"/>
                      <w:szCs w:val="20"/>
                    </w:rPr>
                    <w:t xml:space="preserve">Problem: </w:t>
                  </w:r>
                  <w:r w:rsidR="00C7719E" w:rsidRPr="00C7719E">
                    <w:rPr>
                      <w:sz w:val="20"/>
                      <w:szCs w:val="20"/>
                    </w:rPr>
                    <w:t xml:space="preserve">systemleverandører tolker </w:t>
                  </w:r>
                  <w:proofErr w:type="spellStart"/>
                  <w:r w:rsidR="00C7719E" w:rsidRPr="00C7719E">
                    <w:rPr>
                      <w:sz w:val="20"/>
                      <w:szCs w:val="20"/>
                    </w:rPr>
                    <w:t>Noark</w:t>
                  </w:r>
                  <w:proofErr w:type="spellEnd"/>
                  <w:r w:rsidR="00C7719E" w:rsidRPr="00C7719E">
                    <w:rPr>
                      <w:sz w:val="20"/>
                      <w:szCs w:val="20"/>
                    </w:rPr>
                    <w:t>-standarden forskjelli</w:t>
                  </w:r>
                  <w:r w:rsidR="00193AE8">
                    <w:rPr>
                      <w:sz w:val="20"/>
                      <w:szCs w:val="20"/>
                    </w:rPr>
                    <w:t>g.</w:t>
                  </w:r>
                </w:p>
                <w:p w14:paraId="427B7399" w14:textId="37A36426" w:rsidR="00193AE8" w:rsidRDefault="00193AE8" w:rsidP="007579D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Konkretiseringer av </w:t>
                  </w:r>
                  <w:r w:rsidR="0056346D">
                    <w:rPr>
                      <w:sz w:val="20"/>
                      <w:szCs w:val="20"/>
                    </w:rPr>
                    <w:t xml:space="preserve">evt. </w:t>
                  </w:r>
                  <w:r>
                    <w:rPr>
                      <w:sz w:val="20"/>
                      <w:szCs w:val="20"/>
                    </w:rPr>
                    <w:t>test(er) mottas gjerne.</w:t>
                  </w:r>
                </w:p>
              </w:tc>
              <w:tc>
                <w:tcPr>
                  <w:tcW w:w="992" w:type="dxa"/>
                </w:tcPr>
                <w:p w14:paraId="150E99D0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C2F833F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5CAFB0C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70E029C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E11DF" w14:paraId="583754A2" w14:textId="77777777" w:rsidTr="0081448E">
              <w:tc>
                <w:tcPr>
                  <w:tcW w:w="7263" w:type="dxa"/>
                </w:tcPr>
                <w:p w14:paraId="218D7F26" w14:textId="3BF2F547" w:rsidR="009E11DF" w:rsidRDefault="00D67091" w:rsidP="00D67091">
                  <w:pPr>
                    <w:pStyle w:val="NormalWeb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Skal</w:t>
                  </w:r>
                  <w:r w:rsidR="00C7719E" w:rsidRPr="00C7719E">
                    <w:rPr>
                      <w:sz w:val="20"/>
                      <w:szCs w:val="20"/>
                    </w:rPr>
                    <w:t xml:space="preserve"> vi kunne teste hvor mye «valgfrie» metadata som er med i uttrekket?</w:t>
                  </w:r>
                  <w:r>
                    <w:rPr>
                      <w:sz w:val="20"/>
                      <w:szCs w:val="20"/>
                    </w:rPr>
                    <w:br/>
                    <w:t xml:space="preserve">Konkretiseringer av test(er) mottas gjerne. Se evt. </w:t>
                  </w:r>
                  <w:proofErr w:type="spellStart"/>
                  <w:r>
                    <w:rPr>
                      <w:sz w:val="20"/>
                      <w:szCs w:val="20"/>
                    </w:rPr>
                    <w:t>extra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punkt/kommentar under.</w:t>
                  </w:r>
                </w:p>
              </w:tc>
              <w:tc>
                <w:tcPr>
                  <w:tcW w:w="992" w:type="dxa"/>
                </w:tcPr>
                <w:p w14:paraId="4C5387E8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B91A47A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D5FA3F3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92193FE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E11DF" w14:paraId="1EB30230" w14:textId="77777777" w:rsidTr="0081448E">
              <w:tc>
                <w:tcPr>
                  <w:tcW w:w="7263" w:type="dxa"/>
                </w:tcPr>
                <w:p w14:paraId="1C6329FE" w14:textId="2D79B784" w:rsidR="009E11DF" w:rsidRPr="00C7719E" w:rsidRDefault="00D67091" w:rsidP="00D67091">
                  <w:pPr>
                    <w:pStyle w:val="NormalWeb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Sjekke</w:t>
                  </w:r>
                  <w:r w:rsidR="00C7719E" w:rsidRPr="00C7719E">
                    <w:rPr>
                      <w:sz w:val="20"/>
                      <w:szCs w:val="20"/>
                    </w:rPr>
                    <w:t xml:space="preserve"> korrespondansepart opp mot dokumenttype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C7719E" w:rsidRPr="00C7719E">
                    <w:rPr>
                      <w:sz w:val="20"/>
                      <w:szCs w:val="20"/>
                    </w:rPr>
                    <w:t xml:space="preserve"> F.eks.: finnes det mottaker på et utgående dokument – eller avsender på et innkommende dokument?</w:t>
                  </w:r>
                </w:p>
              </w:tc>
              <w:tc>
                <w:tcPr>
                  <w:tcW w:w="992" w:type="dxa"/>
                </w:tcPr>
                <w:p w14:paraId="234EA8E7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B25F2A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4F99F68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6527C2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E11DF" w14:paraId="271B256A" w14:textId="77777777" w:rsidTr="0081448E">
              <w:tc>
                <w:tcPr>
                  <w:tcW w:w="7263" w:type="dxa"/>
                </w:tcPr>
                <w:p w14:paraId="7D34DD26" w14:textId="2A74C287" w:rsidR="009E11DF" w:rsidRDefault="00E64CB1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Annet? Spesifiser evt. det som er glemt.</w:t>
                  </w:r>
                </w:p>
              </w:tc>
              <w:tc>
                <w:tcPr>
                  <w:tcW w:w="992" w:type="dxa"/>
                </w:tcPr>
                <w:p w14:paraId="7014FCA7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02D8AA0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E2C14FD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C2DE0F0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E11DF" w14:paraId="4FCDBC9D" w14:textId="77777777" w:rsidTr="0081448E">
              <w:tc>
                <w:tcPr>
                  <w:tcW w:w="7263" w:type="dxa"/>
                </w:tcPr>
                <w:p w14:paraId="56ADBEB5" w14:textId="03BA98AA" w:rsidR="009E11DF" w:rsidRDefault="00E64CB1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992" w:type="dxa"/>
                </w:tcPr>
                <w:p w14:paraId="627A0031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D663ADA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5ECC258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6E87B43" w14:textId="77777777" w:rsidR="009E11DF" w:rsidRDefault="009E11DF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64CB1" w14:paraId="280C0FDC" w14:textId="77777777" w:rsidTr="0081448E">
              <w:tc>
                <w:tcPr>
                  <w:tcW w:w="7263" w:type="dxa"/>
                </w:tcPr>
                <w:p w14:paraId="67304048" w14:textId="6198F58E" w:rsidR="00E64CB1" w:rsidRDefault="00E64CB1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992" w:type="dxa"/>
                </w:tcPr>
                <w:p w14:paraId="411EF574" w14:textId="77777777" w:rsidR="00E64CB1" w:rsidRDefault="00E64CB1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BBB412D" w14:textId="77777777" w:rsidR="00E64CB1" w:rsidRDefault="00E64CB1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9C0339D" w14:textId="77777777" w:rsidR="00E64CB1" w:rsidRDefault="00E64CB1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D88E6D4" w14:textId="77777777" w:rsidR="00E64CB1" w:rsidRDefault="00E64CB1" w:rsidP="00082FE2">
                  <w:pPr>
                    <w:pStyle w:val="NormalWeb"/>
                    <w:spacing w:before="0" w:beforeAutospacing="0" w:after="0" w:afterAutospacing="0"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5C719A" w14:textId="77777777" w:rsidR="00420B65" w:rsidRDefault="00420B65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14:paraId="4BE8E93D" w14:textId="5DB6B121" w:rsidR="00EE796C" w:rsidRDefault="001B7F15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9E11DF">
              <w:rPr>
                <w:b/>
                <w:color w:val="365F91" w:themeColor="accent1" w:themeShade="BF"/>
                <w:sz w:val="20"/>
                <w:szCs w:val="20"/>
              </w:rPr>
              <w:t>Xtra</w:t>
            </w:r>
            <w:proofErr w:type="spellEnd"/>
            <w:r w:rsidRPr="009E11DF">
              <w:rPr>
                <w:b/>
                <w:color w:val="365F91" w:themeColor="accent1" w:themeShade="BF"/>
                <w:sz w:val="20"/>
                <w:szCs w:val="20"/>
              </w:rPr>
              <w:t xml:space="preserve"> punkt som kom opp.</w:t>
            </w:r>
            <w:r>
              <w:rPr>
                <w:sz w:val="20"/>
                <w:szCs w:val="20"/>
              </w:rPr>
              <w:t xml:space="preserve"> Som radikalt kan forbedre test av fagsystemer: Etablere et apparat der Arkade kan lese inn et sett av ekstra tester i henhold til en standard. Tester som dynamisk kan kjøres i tillegg til standard tester (takk til Torbjørn). En glimrende idé. Vi setter oss ned og ser hvordan/om dette kan gjøres. Det krever et skikkelig arbeid – syntaktisk, program-arkitektonisk, organisatorisk.</w:t>
            </w:r>
          </w:p>
          <w:p w14:paraId="005A2366" w14:textId="77777777" w:rsidR="001B7F15" w:rsidRDefault="001B7F15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14:paraId="01E562CD" w14:textId="52060489" w:rsidR="00EE796C" w:rsidRDefault="00EE796C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E61E47" w:rsidRPr="00110B4E" w14:paraId="60FF34BE" w14:textId="77777777" w:rsidTr="0081448E">
        <w:tc>
          <w:tcPr>
            <w:tcW w:w="2297" w:type="dxa"/>
          </w:tcPr>
          <w:p w14:paraId="53833893" w14:textId="77777777" w:rsidR="00E61E47" w:rsidRDefault="00E61E47" w:rsidP="00F07422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1" w:type="dxa"/>
          </w:tcPr>
          <w:p w14:paraId="6C1E49B9" w14:textId="4E9CAC08" w:rsidR="001B7F15" w:rsidRDefault="00E61E47" w:rsidP="00082FE2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Statistikk løsning. Muligens en god idé. Men respons avdekket at såpass mange jobbet helt offline</w:t>
            </w:r>
            <w:r w:rsidR="00420B65">
              <w:rPr>
                <w:sz w:val="20"/>
                <w:szCs w:val="20"/>
              </w:rPr>
              <w:t xml:space="preserve"> at løsningen – i beste fall – vil bli mangelfull. Forslaget legges på is.</w:t>
            </w:r>
          </w:p>
        </w:tc>
      </w:tr>
    </w:tbl>
    <w:p w14:paraId="2BB67E89" w14:textId="7BDAD21E" w:rsidR="00420B65" w:rsidRDefault="00420B65"/>
    <w:p w14:paraId="199F8BD0" w14:textId="77777777" w:rsidR="001B7F15" w:rsidRDefault="001B7F15">
      <w:pPr>
        <w:sectPr w:rsidR="001B7F15" w:rsidSect="00420B6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4BBD5C4" w14:textId="1957BD63" w:rsidR="001B7F15" w:rsidRPr="001B7F15" w:rsidRDefault="001B7F15" w:rsidP="001B7F15">
      <w:pPr>
        <w:jc w:val="center"/>
        <w:rPr>
          <w:b/>
          <w:color w:val="365F91" w:themeColor="accent1" w:themeShade="BF"/>
          <w:sz w:val="28"/>
          <w:szCs w:val="28"/>
        </w:rPr>
      </w:pPr>
      <w:r w:rsidRPr="001B7F15">
        <w:rPr>
          <w:b/>
          <w:color w:val="365F91" w:themeColor="accent1" w:themeShade="BF"/>
          <w:sz w:val="28"/>
          <w:szCs w:val="28"/>
        </w:rPr>
        <w:lastRenderedPageBreak/>
        <w:t>Appendiks. Deltagerliste.</w:t>
      </w:r>
    </w:p>
    <w:p w14:paraId="56094C11" w14:textId="3A2559FA" w:rsidR="001B7F15" w:rsidRPr="00BB08AB" w:rsidRDefault="001B7F15">
      <w:r w:rsidRPr="001B7F15">
        <w:rPr>
          <w:noProof/>
        </w:rPr>
        <w:drawing>
          <wp:inline distT="0" distB="0" distL="0" distR="0" wp14:anchorId="45F99D44" wp14:editId="1413248E">
            <wp:extent cx="4257675" cy="6400800"/>
            <wp:effectExtent l="0" t="0" r="9525" b="0"/>
            <wp:docPr id="4" name="Bilde 3">
              <a:extLst xmlns:a="http://schemas.openxmlformats.org/drawingml/2006/main">
                <a:ext uri="{FF2B5EF4-FFF2-40B4-BE49-F238E27FC236}">
                  <a16:creationId xmlns:a16="http://schemas.microsoft.com/office/drawing/2014/main" id="{0A900452-CE49-4B71-BA69-C926C1D15B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>
                      <a:extLst>
                        <a:ext uri="{FF2B5EF4-FFF2-40B4-BE49-F238E27FC236}">
                          <a16:creationId xmlns:a16="http://schemas.microsoft.com/office/drawing/2014/main" id="{0A900452-CE49-4B71-BA69-C926C1D15B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F15" w:rsidRPr="00BB08AB" w:rsidSect="001B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2F4F13"/>
    <w:multiLevelType w:val="hybridMultilevel"/>
    <w:tmpl w:val="D5BC352C"/>
    <w:lvl w:ilvl="0" w:tplc="17823A74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0"/>
      </w:rPr>
    </w:lvl>
    <w:lvl w:ilvl="1" w:tplc="0414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111C0E4B"/>
    <w:multiLevelType w:val="hybridMultilevel"/>
    <w:tmpl w:val="1820D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7FD1"/>
    <w:multiLevelType w:val="hybridMultilevel"/>
    <w:tmpl w:val="7C4C0DD4"/>
    <w:lvl w:ilvl="0" w:tplc="EE2221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749F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7CA63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AA5B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4A8D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4870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98BE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9AF8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413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D1238"/>
    <w:multiLevelType w:val="hybridMultilevel"/>
    <w:tmpl w:val="45F8D0CE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46775A2"/>
    <w:multiLevelType w:val="hybridMultilevel"/>
    <w:tmpl w:val="47EECC86"/>
    <w:lvl w:ilvl="0" w:tplc="DF1819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BAB8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C0D9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FAE5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9C5A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A04B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0C59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2CED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389E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B3EBC"/>
    <w:multiLevelType w:val="hybridMultilevel"/>
    <w:tmpl w:val="C5500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06E40"/>
    <w:multiLevelType w:val="hybridMultilevel"/>
    <w:tmpl w:val="D012B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B54CC1"/>
    <w:multiLevelType w:val="hybridMultilevel"/>
    <w:tmpl w:val="B8EE1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3407A"/>
    <w:multiLevelType w:val="hybridMultilevel"/>
    <w:tmpl w:val="FBDE154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95E7ED4"/>
    <w:multiLevelType w:val="hybridMultilevel"/>
    <w:tmpl w:val="D0CE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5C60"/>
    <w:multiLevelType w:val="hybridMultilevel"/>
    <w:tmpl w:val="47B0A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A1203"/>
    <w:multiLevelType w:val="hybridMultilevel"/>
    <w:tmpl w:val="3EDE5818"/>
    <w:lvl w:ilvl="0" w:tplc="2402BE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065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64A2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0A7D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F69B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B7200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BA64E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2673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9EA6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024964"/>
    <w:multiLevelType w:val="hybridMultilevel"/>
    <w:tmpl w:val="8E886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0"/>
  </w:num>
  <w:num w:numId="12">
    <w:abstractNumId w:val="13"/>
  </w:num>
  <w:num w:numId="13">
    <w:abstractNumId w:val="15"/>
  </w:num>
  <w:num w:numId="14">
    <w:abstractNumId w:val="8"/>
  </w:num>
  <w:num w:numId="15">
    <w:abstractNumId w:val="7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22"/>
    <w:rsid w:val="00005B1A"/>
    <w:rsid w:val="00007E74"/>
    <w:rsid w:val="00020DCD"/>
    <w:rsid w:val="000432CB"/>
    <w:rsid w:val="00061513"/>
    <w:rsid w:val="000714FA"/>
    <w:rsid w:val="000719A6"/>
    <w:rsid w:val="000727BA"/>
    <w:rsid w:val="00082FE2"/>
    <w:rsid w:val="00083186"/>
    <w:rsid w:val="000A111A"/>
    <w:rsid w:val="000C180C"/>
    <w:rsid w:val="000C744F"/>
    <w:rsid w:val="000D05E8"/>
    <w:rsid w:val="000E05FF"/>
    <w:rsid w:val="000E464F"/>
    <w:rsid w:val="00110B4E"/>
    <w:rsid w:val="00113FA9"/>
    <w:rsid w:val="00120C4F"/>
    <w:rsid w:val="001238A9"/>
    <w:rsid w:val="001278CC"/>
    <w:rsid w:val="00137C01"/>
    <w:rsid w:val="00140AD2"/>
    <w:rsid w:val="001410B8"/>
    <w:rsid w:val="00147F85"/>
    <w:rsid w:val="00155350"/>
    <w:rsid w:val="00161686"/>
    <w:rsid w:val="00171CCC"/>
    <w:rsid w:val="001760BF"/>
    <w:rsid w:val="00180C46"/>
    <w:rsid w:val="00184A83"/>
    <w:rsid w:val="00193AE8"/>
    <w:rsid w:val="001A0CDF"/>
    <w:rsid w:val="001A1983"/>
    <w:rsid w:val="001B4FA5"/>
    <w:rsid w:val="001B7F15"/>
    <w:rsid w:val="001C7245"/>
    <w:rsid w:val="001D0181"/>
    <w:rsid w:val="001D304D"/>
    <w:rsid w:val="00202424"/>
    <w:rsid w:val="002036C2"/>
    <w:rsid w:val="0022382D"/>
    <w:rsid w:val="00232DC7"/>
    <w:rsid w:val="002340C9"/>
    <w:rsid w:val="002341B2"/>
    <w:rsid w:val="00235C16"/>
    <w:rsid w:val="00235F33"/>
    <w:rsid w:val="002377A2"/>
    <w:rsid w:val="002429AD"/>
    <w:rsid w:val="00245B41"/>
    <w:rsid w:val="00250A3F"/>
    <w:rsid w:val="00267FC2"/>
    <w:rsid w:val="00272FEC"/>
    <w:rsid w:val="00283D20"/>
    <w:rsid w:val="00291066"/>
    <w:rsid w:val="002A4128"/>
    <w:rsid w:val="002B1261"/>
    <w:rsid w:val="002B55DB"/>
    <w:rsid w:val="002D5F51"/>
    <w:rsid w:val="002D6099"/>
    <w:rsid w:val="002E1192"/>
    <w:rsid w:val="002E6922"/>
    <w:rsid w:val="00306FF1"/>
    <w:rsid w:val="00331570"/>
    <w:rsid w:val="00347A60"/>
    <w:rsid w:val="00354E8A"/>
    <w:rsid w:val="00370CA2"/>
    <w:rsid w:val="00382D54"/>
    <w:rsid w:val="003C31E4"/>
    <w:rsid w:val="003C766C"/>
    <w:rsid w:val="003D07A5"/>
    <w:rsid w:val="003D0C8B"/>
    <w:rsid w:val="003D4EEF"/>
    <w:rsid w:val="00406589"/>
    <w:rsid w:val="00416A84"/>
    <w:rsid w:val="00420B65"/>
    <w:rsid w:val="00424667"/>
    <w:rsid w:val="00425799"/>
    <w:rsid w:val="00452DB8"/>
    <w:rsid w:val="00483178"/>
    <w:rsid w:val="004C6219"/>
    <w:rsid w:val="004C7488"/>
    <w:rsid w:val="004D79F7"/>
    <w:rsid w:val="004E0B7D"/>
    <w:rsid w:val="004F304C"/>
    <w:rsid w:val="005058F8"/>
    <w:rsid w:val="00507FC2"/>
    <w:rsid w:val="00510715"/>
    <w:rsid w:val="00510F35"/>
    <w:rsid w:val="0053214E"/>
    <w:rsid w:val="00532926"/>
    <w:rsid w:val="0053544F"/>
    <w:rsid w:val="00543D02"/>
    <w:rsid w:val="00555CC5"/>
    <w:rsid w:val="0056346D"/>
    <w:rsid w:val="005664C8"/>
    <w:rsid w:val="0057083B"/>
    <w:rsid w:val="00587791"/>
    <w:rsid w:val="005935E1"/>
    <w:rsid w:val="0059528B"/>
    <w:rsid w:val="00597056"/>
    <w:rsid w:val="005B0EA6"/>
    <w:rsid w:val="005B69CF"/>
    <w:rsid w:val="005C23DB"/>
    <w:rsid w:val="005C4AA6"/>
    <w:rsid w:val="005D3090"/>
    <w:rsid w:val="005E0E0A"/>
    <w:rsid w:val="005E7D18"/>
    <w:rsid w:val="005F193E"/>
    <w:rsid w:val="006018F6"/>
    <w:rsid w:val="006128B6"/>
    <w:rsid w:val="0061322B"/>
    <w:rsid w:val="006252C5"/>
    <w:rsid w:val="006337E5"/>
    <w:rsid w:val="00637750"/>
    <w:rsid w:val="00645838"/>
    <w:rsid w:val="006479BD"/>
    <w:rsid w:val="006553CF"/>
    <w:rsid w:val="0066264A"/>
    <w:rsid w:val="00662A3A"/>
    <w:rsid w:val="00686920"/>
    <w:rsid w:val="006A03B8"/>
    <w:rsid w:val="006B37A4"/>
    <w:rsid w:val="006B6039"/>
    <w:rsid w:val="006D5158"/>
    <w:rsid w:val="006E786A"/>
    <w:rsid w:val="00740621"/>
    <w:rsid w:val="007579D5"/>
    <w:rsid w:val="00757EC3"/>
    <w:rsid w:val="00783DA7"/>
    <w:rsid w:val="007877E4"/>
    <w:rsid w:val="00791F27"/>
    <w:rsid w:val="007A4678"/>
    <w:rsid w:val="007A5208"/>
    <w:rsid w:val="007B5B7A"/>
    <w:rsid w:val="007B7A54"/>
    <w:rsid w:val="007C0AE1"/>
    <w:rsid w:val="007C47FB"/>
    <w:rsid w:val="007D3F1E"/>
    <w:rsid w:val="007E6A99"/>
    <w:rsid w:val="007F27D4"/>
    <w:rsid w:val="00805218"/>
    <w:rsid w:val="00811355"/>
    <w:rsid w:val="0081448E"/>
    <w:rsid w:val="00820709"/>
    <w:rsid w:val="008259D0"/>
    <w:rsid w:val="00846BCC"/>
    <w:rsid w:val="008475A1"/>
    <w:rsid w:val="00851236"/>
    <w:rsid w:val="0085180C"/>
    <w:rsid w:val="00853231"/>
    <w:rsid w:val="008555C2"/>
    <w:rsid w:val="00855B71"/>
    <w:rsid w:val="008B6742"/>
    <w:rsid w:val="008D285A"/>
    <w:rsid w:val="008D3395"/>
    <w:rsid w:val="008D70C7"/>
    <w:rsid w:val="008E2BD2"/>
    <w:rsid w:val="008F195A"/>
    <w:rsid w:val="008F536D"/>
    <w:rsid w:val="00931267"/>
    <w:rsid w:val="009377FB"/>
    <w:rsid w:val="00943F25"/>
    <w:rsid w:val="00945E83"/>
    <w:rsid w:val="0094734D"/>
    <w:rsid w:val="00953F82"/>
    <w:rsid w:val="00955509"/>
    <w:rsid w:val="00961331"/>
    <w:rsid w:val="0097227C"/>
    <w:rsid w:val="00975FDB"/>
    <w:rsid w:val="00982E98"/>
    <w:rsid w:val="00984C4C"/>
    <w:rsid w:val="00990F0E"/>
    <w:rsid w:val="009972B3"/>
    <w:rsid w:val="009A1470"/>
    <w:rsid w:val="009B5EB8"/>
    <w:rsid w:val="009D1086"/>
    <w:rsid w:val="009D6964"/>
    <w:rsid w:val="009E11DF"/>
    <w:rsid w:val="009F4FC4"/>
    <w:rsid w:val="00A04E71"/>
    <w:rsid w:val="00A11FFA"/>
    <w:rsid w:val="00A21852"/>
    <w:rsid w:val="00A244CE"/>
    <w:rsid w:val="00A340B2"/>
    <w:rsid w:val="00A369DA"/>
    <w:rsid w:val="00A52F34"/>
    <w:rsid w:val="00A56457"/>
    <w:rsid w:val="00A65CAC"/>
    <w:rsid w:val="00A671C4"/>
    <w:rsid w:val="00A70516"/>
    <w:rsid w:val="00A743F3"/>
    <w:rsid w:val="00A778C4"/>
    <w:rsid w:val="00A95B2C"/>
    <w:rsid w:val="00AA6B1F"/>
    <w:rsid w:val="00AA7D28"/>
    <w:rsid w:val="00AA7E4A"/>
    <w:rsid w:val="00AB6BA6"/>
    <w:rsid w:val="00AC2423"/>
    <w:rsid w:val="00AC553D"/>
    <w:rsid w:val="00AD5483"/>
    <w:rsid w:val="00AE0D9F"/>
    <w:rsid w:val="00AF343B"/>
    <w:rsid w:val="00AF57FB"/>
    <w:rsid w:val="00AF7518"/>
    <w:rsid w:val="00B00B54"/>
    <w:rsid w:val="00B05926"/>
    <w:rsid w:val="00B43670"/>
    <w:rsid w:val="00B47BC0"/>
    <w:rsid w:val="00B50938"/>
    <w:rsid w:val="00B6294E"/>
    <w:rsid w:val="00B62B18"/>
    <w:rsid w:val="00B722AE"/>
    <w:rsid w:val="00B76851"/>
    <w:rsid w:val="00B80B2E"/>
    <w:rsid w:val="00B82BB8"/>
    <w:rsid w:val="00BA1517"/>
    <w:rsid w:val="00BB037F"/>
    <w:rsid w:val="00BB08AB"/>
    <w:rsid w:val="00BB0F68"/>
    <w:rsid w:val="00BB278A"/>
    <w:rsid w:val="00BB36F0"/>
    <w:rsid w:val="00BE51A7"/>
    <w:rsid w:val="00C20C68"/>
    <w:rsid w:val="00C21E82"/>
    <w:rsid w:val="00C26B35"/>
    <w:rsid w:val="00C30FD7"/>
    <w:rsid w:val="00C41E94"/>
    <w:rsid w:val="00C446D9"/>
    <w:rsid w:val="00C531DD"/>
    <w:rsid w:val="00C56B18"/>
    <w:rsid w:val="00C72E0D"/>
    <w:rsid w:val="00C7719E"/>
    <w:rsid w:val="00C815D0"/>
    <w:rsid w:val="00C8356A"/>
    <w:rsid w:val="00C83C67"/>
    <w:rsid w:val="00C947FF"/>
    <w:rsid w:val="00CA6DFF"/>
    <w:rsid w:val="00CB063E"/>
    <w:rsid w:val="00CB0C04"/>
    <w:rsid w:val="00CC5FB9"/>
    <w:rsid w:val="00CC72E3"/>
    <w:rsid w:val="00CC7584"/>
    <w:rsid w:val="00CD2DD5"/>
    <w:rsid w:val="00CE75B7"/>
    <w:rsid w:val="00D02D4F"/>
    <w:rsid w:val="00D032E5"/>
    <w:rsid w:val="00D119D9"/>
    <w:rsid w:val="00D1233B"/>
    <w:rsid w:val="00D438AE"/>
    <w:rsid w:val="00D448C6"/>
    <w:rsid w:val="00D67091"/>
    <w:rsid w:val="00D733AF"/>
    <w:rsid w:val="00D76F23"/>
    <w:rsid w:val="00D827B1"/>
    <w:rsid w:val="00D86925"/>
    <w:rsid w:val="00D92A9C"/>
    <w:rsid w:val="00D937A3"/>
    <w:rsid w:val="00DA530B"/>
    <w:rsid w:val="00DD3D82"/>
    <w:rsid w:val="00DE2E68"/>
    <w:rsid w:val="00DE5194"/>
    <w:rsid w:val="00E04F92"/>
    <w:rsid w:val="00E075AB"/>
    <w:rsid w:val="00E17BC7"/>
    <w:rsid w:val="00E17DF2"/>
    <w:rsid w:val="00E2461F"/>
    <w:rsid w:val="00E269DB"/>
    <w:rsid w:val="00E30E5B"/>
    <w:rsid w:val="00E33D46"/>
    <w:rsid w:val="00E4673B"/>
    <w:rsid w:val="00E53E83"/>
    <w:rsid w:val="00E5653D"/>
    <w:rsid w:val="00E61E47"/>
    <w:rsid w:val="00E64CB1"/>
    <w:rsid w:val="00E80121"/>
    <w:rsid w:val="00E84EDA"/>
    <w:rsid w:val="00EB6B1D"/>
    <w:rsid w:val="00EC4E3C"/>
    <w:rsid w:val="00EC76BD"/>
    <w:rsid w:val="00ED17D8"/>
    <w:rsid w:val="00EE140F"/>
    <w:rsid w:val="00EE1A25"/>
    <w:rsid w:val="00EE52AA"/>
    <w:rsid w:val="00EE796C"/>
    <w:rsid w:val="00EE7A25"/>
    <w:rsid w:val="00EF469A"/>
    <w:rsid w:val="00F014F9"/>
    <w:rsid w:val="00F01F5C"/>
    <w:rsid w:val="00F0279F"/>
    <w:rsid w:val="00F07422"/>
    <w:rsid w:val="00F151CF"/>
    <w:rsid w:val="00F271C8"/>
    <w:rsid w:val="00F42DDA"/>
    <w:rsid w:val="00F56BC7"/>
    <w:rsid w:val="00F708E7"/>
    <w:rsid w:val="00F82570"/>
    <w:rsid w:val="00F86178"/>
    <w:rsid w:val="00F973A6"/>
    <w:rsid w:val="00F97CC7"/>
    <w:rsid w:val="00FA4737"/>
    <w:rsid w:val="00FA7383"/>
    <w:rsid w:val="00FB301E"/>
    <w:rsid w:val="00FB3416"/>
    <w:rsid w:val="00FD0588"/>
    <w:rsid w:val="00FD428D"/>
    <w:rsid w:val="00FD53D3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4BA1D"/>
  <w15:docId w15:val="{417A58B9-B178-4DB2-998B-28151605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42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F0742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60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6018F6"/>
    <w:rPr>
      <w:rFonts w:ascii="Tahoma" w:eastAsia="Times New Roman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AB6BA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0A1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Ekstrastil2">
    <w:name w:val="Ekstra stil 2"/>
    <w:basedOn w:val="Normal"/>
    <w:link w:val="Ekstrastil2Tegn"/>
    <w:uiPriority w:val="99"/>
    <w:rsid w:val="00EE1A25"/>
    <w:pPr>
      <w:tabs>
        <w:tab w:val="center" w:pos="5542"/>
      </w:tabs>
      <w:spacing w:after="240" w:line="240" w:lineRule="auto"/>
    </w:pPr>
    <w:rPr>
      <w:rFonts w:ascii="Times New Roman" w:eastAsia="Times New Roman" w:hAnsi="Times New Roman"/>
      <w:color w:val="595959"/>
      <w:sz w:val="24"/>
      <w:szCs w:val="20"/>
      <w:lang w:eastAsia="nb-NO"/>
    </w:rPr>
  </w:style>
  <w:style w:type="character" w:customStyle="1" w:styleId="Ekstrastil2Tegn">
    <w:name w:val="Ekstra stil 2 Tegn"/>
    <w:basedOn w:val="Standardskriftforavsnitt"/>
    <w:link w:val="Ekstrastil2"/>
    <w:uiPriority w:val="99"/>
    <w:locked/>
    <w:rsid w:val="00EE1A25"/>
    <w:rPr>
      <w:rFonts w:ascii="Times New Roman" w:hAnsi="Times New Roman" w:cs="Times New Roman"/>
      <w:color w:val="595959"/>
      <w:sz w:val="20"/>
      <w:szCs w:val="20"/>
      <w:lang w:eastAsia="nb-NO"/>
    </w:rPr>
  </w:style>
  <w:style w:type="table" w:styleId="Tabellrutenett">
    <w:name w:val="Table Grid"/>
    <w:basedOn w:val="Vanligtabell"/>
    <w:locked/>
    <w:rsid w:val="0042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6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8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D1AD3198C954E997E0A063D2EE155" ma:contentTypeVersion="9" ma:contentTypeDescription="Create a new document." ma:contentTypeScope="" ma:versionID="1f3989e94ef1dd8e7f4cc48f915619d8">
  <xsd:schema xmlns:xsd="http://www.w3.org/2001/XMLSchema" xmlns:xs="http://www.w3.org/2001/XMLSchema" xmlns:p="http://schemas.microsoft.com/office/2006/metadata/properties" xmlns:ns2="6c61028a-05e1-4e4f-806c-0686bbb1b14c" xmlns:ns3="602b45f6-b446-4180-b84a-2a4c1edaca97" targetNamespace="http://schemas.microsoft.com/office/2006/metadata/properties" ma:root="true" ma:fieldsID="79d9c767bda6c8e1d2e0462935eacfc9" ns2:_="" ns3:_="">
    <xsd:import namespace="6c61028a-05e1-4e4f-806c-0686bbb1b14c"/>
    <xsd:import namespace="602b45f6-b446-4180-b84a-2a4c1edac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1028a-05e1-4e4f-806c-0686bbb1b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45f6-b446-4180-b84a-2a4c1edac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ADDCF-3CE5-4070-AF18-C937E09A7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B6598-6B2A-4EB8-BFAD-63D88F7FB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1028a-05e1-4e4f-806c-0686bbb1b14c"/>
    <ds:schemaRef ds:uri="602b45f6-b446-4180-b84a-2a4c1edac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2B802-B150-4F32-B074-5569FC34AC24}">
  <ds:schemaRefs>
    <ds:schemaRef ds:uri="602b45f6-b446-4180-b84a-2a4c1edaca97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6c61028a-05e1-4e4f-806c-0686bbb1b14c"/>
  </ds:schemaRefs>
</ds:datastoreItem>
</file>

<file path=customXml/itemProps4.xml><?xml version="1.0" encoding="utf-8"?>
<ds:datastoreItem xmlns:ds="http://schemas.openxmlformats.org/officeDocument/2006/customXml" ds:itemID="{D45B988F-5CB6-4A97-AE22-396C1666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Referat fra møte i prosjektgruppen 18</vt:lpstr>
    </vt:vector>
  </TitlesOfParts>
  <Company>Arkivverket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prosjektgruppen 18</dc:title>
  <dc:subject/>
  <dc:creator>Sannah Karoline Relling</dc:creator>
  <cp:keywords/>
  <dc:description/>
  <cp:lastModifiedBy>Siri Vetvik Faye-Lund</cp:lastModifiedBy>
  <cp:revision>2</cp:revision>
  <cp:lastPrinted>2019-09-09T12:29:00Z</cp:lastPrinted>
  <dcterms:created xsi:type="dcterms:W3CDTF">2019-09-27T11:46:00Z</dcterms:created>
  <dcterms:modified xsi:type="dcterms:W3CDTF">2019-09-27T11:46:00Z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0x010100BF5D1AD3198C954E997E0A063D2EE155</vt:lpwstr>
  </property>
</Properties>
</file>